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27BEF0D" w:rsidR="0016385D" w:rsidRPr="00BC268D" w:rsidRDefault="00D34AEF" w:rsidP="00D30640">
      <w:pPr>
        <w:pStyle w:val="PaperTitle"/>
        <w:spacing w:before="0"/>
      </w:pPr>
      <w:r w:rsidRPr="00BC268D">
        <w:t>Predictive Analy</w:t>
      </w:r>
      <w:r w:rsidR="00F32F0D" w:rsidRPr="00BC268D">
        <w:t xml:space="preserve">tics </w:t>
      </w:r>
      <w:r w:rsidRPr="00BC268D">
        <w:t>in Healthcare using Stacking Ensemble Learning</w:t>
      </w:r>
    </w:p>
    <w:p w14:paraId="281E5494" w14:textId="6C2A6C3E" w:rsidR="00742083" w:rsidRPr="00BC268D" w:rsidRDefault="00742083" w:rsidP="4308A45F">
      <w:pPr>
        <w:spacing w:before="359"/>
        <w:ind w:left="827" w:right="844"/>
        <w:jc w:val="center"/>
        <w:rPr>
          <w:sz w:val="28"/>
          <w:szCs w:val="28"/>
        </w:rPr>
      </w:pPr>
      <w:r w:rsidRPr="00BC268D">
        <w:rPr>
          <w:spacing w:val="-1"/>
          <w:sz w:val="28"/>
          <w:szCs w:val="28"/>
        </w:rPr>
        <w:t>Chow Wei Lee</w:t>
      </w:r>
      <w:r w:rsidRPr="00BC268D">
        <w:rPr>
          <w:spacing w:val="-1"/>
          <w:sz w:val="28"/>
          <w:szCs w:val="28"/>
          <w:vertAlign w:val="superscript"/>
        </w:rPr>
        <w:t>1,</w:t>
      </w:r>
      <w:r w:rsidR="00B03D3E" w:rsidRPr="00BC268D">
        <w:rPr>
          <w:spacing w:val="-1"/>
          <w:sz w:val="28"/>
          <w:szCs w:val="28"/>
          <w:vertAlign w:val="superscript"/>
        </w:rPr>
        <w:t xml:space="preserve"> </w:t>
      </w:r>
      <w:r w:rsidRPr="00BC268D">
        <w:rPr>
          <w:spacing w:val="-1"/>
          <w:sz w:val="28"/>
          <w:szCs w:val="28"/>
          <w:vertAlign w:val="superscript"/>
        </w:rPr>
        <w:t>a)</w:t>
      </w:r>
      <w:r w:rsidRPr="00BC268D">
        <w:rPr>
          <w:spacing w:val="-25"/>
          <w:sz w:val="28"/>
          <w:szCs w:val="28"/>
        </w:rPr>
        <w:t xml:space="preserve"> </w:t>
      </w:r>
      <w:r w:rsidRPr="00BC268D">
        <w:rPr>
          <w:sz w:val="28"/>
          <w:szCs w:val="28"/>
        </w:rPr>
        <w:t>and</w:t>
      </w:r>
      <w:r w:rsidRPr="00BC268D">
        <w:rPr>
          <w:spacing w:val="1"/>
          <w:sz w:val="28"/>
          <w:szCs w:val="28"/>
        </w:rPr>
        <w:t xml:space="preserve"> </w:t>
      </w:r>
      <w:r w:rsidR="748E40E2" w:rsidRPr="00BC268D">
        <w:rPr>
          <w:sz w:val="28"/>
          <w:szCs w:val="28"/>
        </w:rPr>
        <w:t xml:space="preserve">Sook </w:t>
      </w:r>
      <w:r w:rsidR="00B03D3E" w:rsidRPr="00BC268D">
        <w:rPr>
          <w:sz w:val="28"/>
          <w:szCs w:val="28"/>
        </w:rPr>
        <w:t>Ling Lew</w:t>
      </w:r>
      <w:r w:rsidRPr="00BC268D">
        <w:rPr>
          <w:sz w:val="28"/>
          <w:szCs w:val="28"/>
          <w:vertAlign w:val="superscript"/>
        </w:rPr>
        <w:t>1,</w:t>
      </w:r>
      <w:r w:rsidRPr="00BC268D">
        <w:rPr>
          <w:spacing w:val="-24"/>
          <w:sz w:val="28"/>
          <w:szCs w:val="28"/>
        </w:rPr>
        <w:t xml:space="preserve"> </w:t>
      </w:r>
      <w:r w:rsidRPr="00BC268D">
        <w:rPr>
          <w:sz w:val="28"/>
          <w:szCs w:val="28"/>
          <w:vertAlign w:val="superscript"/>
        </w:rPr>
        <w:t>b)</w:t>
      </w:r>
    </w:p>
    <w:p w14:paraId="2E9F7ECB" w14:textId="77777777" w:rsidR="00742083" w:rsidRPr="00BC268D" w:rsidRDefault="00742083" w:rsidP="00742083">
      <w:pPr>
        <w:pStyle w:val="BodyText"/>
        <w:spacing w:before="3"/>
        <w:rPr>
          <w:sz w:val="31"/>
        </w:rPr>
      </w:pPr>
    </w:p>
    <w:p w14:paraId="37D00119" w14:textId="77777777" w:rsidR="00742083" w:rsidRPr="00BC268D" w:rsidRDefault="00742083" w:rsidP="00742083">
      <w:pPr>
        <w:spacing w:before="1"/>
        <w:ind w:left="828" w:right="844"/>
        <w:jc w:val="center"/>
        <w:rPr>
          <w:i/>
          <w:sz w:val="20"/>
        </w:rPr>
      </w:pPr>
      <w:r w:rsidRPr="00BC268D">
        <w:rPr>
          <w:sz w:val="20"/>
          <w:vertAlign w:val="superscript"/>
        </w:rPr>
        <w:t>1</w:t>
      </w:r>
      <w:r w:rsidRPr="00BC268D">
        <w:rPr>
          <w:i/>
          <w:sz w:val="20"/>
        </w:rPr>
        <w:t>Faculty</w:t>
      </w:r>
      <w:r w:rsidRPr="00BC268D">
        <w:rPr>
          <w:i/>
          <w:spacing w:val="-3"/>
          <w:sz w:val="20"/>
        </w:rPr>
        <w:t xml:space="preserve"> </w:t>
      </w:r>
      <w:r w:rsidRPr="00BC268D">
        <w:rPr>
          <w:i/>
          <w:sz w:val="20"/>
        </w:rPr>
        <w:t>of</w:t>
      </w:r>
      <w:r w:rsidRPr="00BC268D">
        <w:rPr>
          <w:i/>
          <w:spacing w:val="-3"/>
          <w:sz w:val="20"/>
        </w:rPr>
        <w:t xml:space="preserve"> </w:t>
      </w:r>
      <w:r w:rsidRPr="00BC268D">
        <w:rPr>
          <w:i/>
          <w:sz w:val="20"/>
        </w:rPr>
        <w:t>Information</w:t>
      </w:r>
      <w:r w:rsidRPr="00BC268D">
        <w:rPr>
          <w:i/>
          <w:spacing w:val="-1"/>
          <w:sz w:val="20"/>
        </w:rPr>
        <w:t xml:space="preserve"> </w:t>
      </w:r>
      <w:r w:rsidRPr="00BC268D">
        <w:rPr>
          <w:i/>
          <w:sz w:val="20"/>
        </w:rPr>
        <w:t>Science</w:t>
      </w:r>
      <w:r w:rsidRPr="00BC268D">
        <w:rPr>
          <w:i/>
          <w:spacing w:val="-2"/>
          <w:sz w:val="20"/>
        </w:rPr>
        <w:t xml:space="preserve"> </w:t>
      </w:r>
      <w:r w:rsidRPr="00BC268D">
        <w:rPr>
          <w:i/>
          <w:sz w:val="20"/>
        </w:rPr>
        <w:t>and</w:t>
      </w:r>
      <w:r w:rsidRPr="00BC268D">
        <w:rPr>
          <w:i/>
          <w:spacing w:val="-2"/>
          <w:sz w:val="20"/>
        </w:rPr>
        <w:t xml:space="preserve"> </w:t>
      </w:r>
      <w:r w:rsidRPr="00BC268D">
        <w:rPr>
          <w:i/>
          <w:sz w:val="20"/>
        </w:rPr>
        <w:t>Technology,</w:t>
      </w:r>
      <w:r w:rsidRPr="00BC268D">
        <w:rPr>
          <w:i/>
          <w:spacing w:val="-1"/>
          <w:sz w:val="20"/>
        </w:rPr>
        <w:t xml:space="preserve"> </w:t>
      </w:r>
      <w:r w:rsidRPr="00BC268D">
        <w:rPr>
          <w:i/>
          <w:sz w:val="20"/>
        </w:rPr>
        <w:t>Multimedia</w:t>
      </w:r>
      <w:r w:rsidRPr="00BC268D">
        <w:rPr>
          <w:i/>
          <w:spacing w:val="-1"/>
          <w:sz w:val="20"/>
        </w:rPr>
        <w:t xml:space="preserve"> </w:t>
      </w:r>
      <w:r w:rsidRPr="00BC268D">
        <w:rPr>
          <w:i/>
          <w:sz w:val="20"/>
        </w:rPr>
        <w:t>University,</w:t>
      </w:r>
      <w:r w:rsidRPr="00BC268D">
        <w:rPr>
          <w:i/>
          <w:spacing w:val="4"/>
          <w:sz w:val="20"/>
        </w:rPr>
        <w:t xml:space="preserve"> </w:t>
      </w:r>
      <w:r w:rsidRPr="00BC268D">
        <w:rPr>
          <w:i/>
          <w:sz w:val="20"/>
        </w:rPr>
        <w:t>75450</w:t>
      </w:r>
      <w:r w:rsidRPr="00BC268D">
        <w:rPr>
          <w:i/>
          <w:spacing w:val="-1"/>
          <w:sz w:val="20"/>
        </w:rPr>
        <w:t xml:space="preserve"> </w:t>
      </w:r>
      <w:r w:rsidRPr="00BC268D">
        <w:rPr>
          <w:i/>
          <w:sz w:val="20"/>
        </w:rPr>
        <w:t>Melaka,</w:t>
      </w:r>
      <w:r w:rsidRPr="00BC268D">
        <w:rPr>
          <w:i/>
          <w:spacing w:val="-2"/>
          <w:sz w:val="20"/>
        </w:rPr>
        <w:t xml:space="preserve"> </w:t>
      </w:r>
      <w:r w:rsidRPr="00BC268D">
        <w:rPr>
          <w:i/>
          <w:sz w:val="20"/>
        </w:rPr>
        <w:t>Malaysia</w:t>
      </w:r>
    </w:p>
    <w:p w14:paraId="454BE917" w14:textId="34CFECCF" w:rsidR="00B52FA3" w:rsidRPr="00BC268D" w:rsidRDefault="00B52FA3" w:rsidP="00B52FA3">
      <w:pPr>
        <w:spacing w:before="1"/>
        <w:ind w:left="828" w:right="844"/>
        <w:jc w:val="center"/>
        <w:rPr>
          <w:i/>
          <w:sz w:val="20"/>
        </w:rPr>
      </w:pPr>
      <w:r w:rsidRPr="00BC268D">
        <w:rPr>
          <w:sz w:val="20"/>
          <w:vertAlign w:val="superscript"/>
        </w:rPr>
        <w:t>2</w:t>
      </w:r>
      <w:r w:rsidRPr="00BC268D">
        <w:rPr>
          <w:i/>
          <w:sz w:val="18"/>
          <w:szCs w:val="18"/>
        </w:rPr>
        <w:t xml:space="preserve">Centre for Advanced Analytics, </w:t>
      </w:r>
      <w:proofErr w:type="spellStart"/>
      <w:r w:rsidRPr="00BC268D">
        <w:rPr>
          <w:i/>
          <w:sz w:val="18"/>
          <w:szCs w:val="18"/>
        </w:rPr>
        <w:t>CoE</w:t>
      </w:r>
      <w:proofErr w:type="spellEnd"/>
      <w:r w:rsidRPr="00BC268D">
        <w:rPr>
          <w:i/>
          <w:sz w:val="18"/>
          <w:szCs w:val="18"/>
        </w:rPr>
        <w:t xml:space="preserve"> for </w:t>
      </w:r>
      <w:r w:rsidR="003D4E9F" w:rsidRPr="00BC268D">
        <w:rPr>
          <w:i/>
          <w:sz w:val="18"/>
          <w:szCs w:val="18"/>
        </w:rPr>
        <w:t>Artificial</w:t>
      </w:r>
      <w:r w:rsidRPr="00BC268D">
        <w:rPr>
          <w:i/>
          <w:sz w:val="18"/>
          <w:szCs w:val="18"/>
        </w:rPr>
        <w:t xml:space="preserve"> Intelligence, Faculty </w:t>
      </w:r>
      <w:r w:rsidRPr="00BC268D">
        <w:rPr>
          <w:i/>
          <w:sz w:val="20"/>
        </w:rPr>
        <w:t>of</w:t>
      </w:r>
      <w:r w:rsidRPr="00BC268D">
        <w:rPr>
          <w:i/>
          <w:spacing w:val="-3"/>
          <w:sz w:val="20"/>
        </w:rPr>
        <w:t xml:space="preserve"> </w:t>
      </w:r>
      <w:r w:rsidRPr="00BC268D">
        <w:rPr>
          <w:i/>
          <w:sz w:val="20"/>
        </w:rPr>
        <w:t>Information</w:t>
      </w:r>
      <w:r w:rsidRPr="00BC268D">
        <w:rPr>
          <w:i/>
          <w:spacing w:val="-1"/>
          <w:sz w:val="20"/>
        </w:rPr>
        <w:t xml:space="preserve"> </w:t>
      </w:r>
      <w:r w:rsidRPr="00BC268D">
        <w:rPr>
          <w:i/>
          <w:sz w:val="20"/>
        </w:rPr>
        <w:t>Science</w:t>
      </w:r>
      <w:r w:rsidRPr="00BC268D">
        <w:rPr>
          <w:i/>
          <w:spacing w:val="-2"/>
          <w:sz w:val="20"/>
        </w:rPr>
        <w:t xml:space="preserve"> </w:t>
      </w:r>
      <w:r w:rsidRPr="00BC268D">
        <w:rPr>
          <w:i/>
          <w:sz w:val="20"/>
        </w:rPr>
        <w:t>and</w:t>
      </w:r>
      <w:r w:rsidRPr="00BC268D">
        <w:rPr>
          <w:i/>
          <w:spacing w:val="-2"/>
          <w:sz w:val="20"/>
        </w:rPr>
        <w:t xml:space="preserve"> </w:t>
      </w:r>
      <w:r w:rsidRPr="00BC268D">
        <w:rPr>
          <w:i/>
          <w:sz w:val="20"/>
        </w:rPr>
        <w:t>Technology,</w:t>
      </w:r>
      <w:r w:rsidRPr="00BC268D">
        <w:rPr>
          <w:i/>
          <w:spacing w:val="-1"/>
          <w:sz w:val="20"/>
        </w:rPr>
        <w:t xml:space="preserve"> </w:t>
      </w:r>
      <w:r w:rsidRPr="00BC268D">
        <w:rPr>
          <w:i/>
          <w:sz w:val="20"/>
        </w:rPr>
        <w:t>Multimedia</w:t>
      </w:r>
      <w:r w:rsidRPr="00BC268D">
        <w:rPr>
          <w:i/>
          <w:spacing w:val="-1"/>
          <w:sz w:val="20"/>
        </w:rPr>
        <w:t xml:space="preserve"> </w:t>
      </w:r>
      <w:r w:rsidRPr="00BC268D">
        <w:rPr>
          <w:i/>
          <w:sz w:val="20"/>
        </w:rPr>
        <w:t>University,</w:t>
      </w:r>
      <w:r w:rsidRPr="00BC268D">
        <w:rPr>
          <w:i/>
          <w:spacing w:val="4"/>
          <w:sz w:val="20"/>
        </w:rPr>
        <w:t xml:space="preserve"> </w:t>
      </w:r>
      <w:r w:rsidRPr="00BC268D">
        <w:rPr>
          <w:i/>
          <w:sz w:val="20"/>
        </w:rPr>
        <w:t>75450</w:t>
      </w:r>
      <w:r w:rsidRPr="00BC268D">
        <w:rPr>
          <w:i/>
          <w:spacing w:val="-1"/>
          <w:sz w:val="20"/>
        </w:rPr>
        <w:t xml:space="preserve"> </w:t>
      </w:r>
      <w:r w:rsidRPr="00BC268D">
        <w:rPr>
          <w:i/>
          <w:sz w:val="20"/>
        </w:rPr>
        <w:t>Melaka,</w:t>
      </w:r>
      <w:r w:rsidRPr="00BC268D">
        <w:rPr>
          <w:i/>
          <w:spacing w:val="-2"/>
          <w:sz w:val="20"/>
        </w:rPr>
        <w:t xml:space="preserve"> </w:t>
      </w:r>
      <w:r w:rsidRPr="00BC268D">
        <w:rPr>
          <w:i/>
          <w:sz w:val="20"/>
        </w:rPr>
        <w:t>Malaysia</w:t>
      </w:r>
    </w:p>
    <w:p w14:paraId="41C6DD45" w14:textId="77777777" w:rsidR="00742083" w:rsidRPr="00BC268D" w:rsidRDefault="00742083" w:rsidP="002D4169">
      <w:pPr>
        <w:pStyle w:val="BodyText"/>
        <w:spacing w:after="0"/>
        <w:rPr>
          <w:i/>
        </w:rPr>
      </w:pPr>
    </w:p>
    <w:p w14:paraId="79EA6A35" w14:textId="25110742" w:rsidR="002D4169" w:rsidRPr="00BC268D" w:rsidRDefault="00742083" w:rsidP="002D4169">
      <w:pPr>
        <w:jc w:val="center"/>
        <w:rPr>
          <w:i/>
          <w:sz w:val="20"/>
          <w:vertAlign w:val="superscript"/>
        </w:rPr>
      </w:pPr>
      <w:r w:rsidRPr="00BC268D">
        <w:rPr>
          <w:i/>
          <w:sz w:val="20"/>
        </w:rPr>
        <w:t>Corresponding</w:t>
      </w:r>
      <w:r w:rsidRPr="00BC268D">
        <w:rPr>
          <w:i/>
          <w:spacing w:val="-4"/>
          <w:sz w:val="20"/>
        </w:rPr>
        <w:t xml:space="preserve"> </w:t>
      </w:r>
      <w:r w:rsidRPr="00BC268D">
        <w:rPr>
          <w:i/>
          <w:sz w:val="20"/>
        </w:rPr>
        <w:t>author:</w:t>
      </w:r>
      <w:r w:rsidR="0059284B" w:rsidRPr="00BC268D">
        <w:rPr>
          <w:i/>
          <w:sz w:val="20"/>
        </w:rPr>
        <w:t xml:space="preserve"> </w:t>
      </w:r>
      <w:r w:rsidR="0059284B" w:rsidRPr="00BC268D">
        <w:rPr>
          <w:i/>
          <w:sz w:val="20"/>
          <w:vertAlign w:val="superscript"/>
        </w:rPr>
        <w:t xml:space="preserve">b) </w:t>
      </w:r>
      <w:r w:rsidR="0059284B" w:rsidRPr="00BC268D">
        <w:rPr>
          <w:i/>
          <w:sz w:val="20"/>
        </w:rPr>
        <w:t>sllew@mmu.edu.my</w:t>
      </w:r>
    </w:p>
    <w:p w14:paraId="10ECB89A" w14:textId="605A0E7B" w:rsidR="002D4169" w:rsidRPr="00BC268D" w:rsidRDefault="002D4169" w:rsidP="002D4169">
      <w:pPr>
        <w:jc w:val="center"/>
        <w:rPr>
          <w:i/>
          <w:sz w:val="20"/>
        </w:rPr>
      </w:pPr>
      <w:r w:rsidRPr="00BC268D">
        <w:rPr>
          <w:i/>
          <w:sz w:val="20"/>
          <w:vertAlign w:val="superscript"/>
        </w:rPr>
        <w:t>a)</w:t>
      </w:r>
      <w:r w:rsidRPr="00BC268D">
        <w:rPr>
          <w:i/>
          <w:spacing w:val="-2"/>
          <w:sz w:val="20"/>
        </w:rPr>
        <w:t xml:space="preserve"> </w:t>
      </w:r>
      <w:r w:rsidRPr="00BC268D">
        <w:rPr>
          <w:i/>
          <w:iCs/>
          <w:sz w:val="20"/>
        </w:rPr>
        <w:t>dh</w:t>
      </w:r>
      <w:r w:rsidRPr="00BC268D">
        <w:rPr>
          <w:i/>
          <w:iCs/>
          <w:sz w:val="20"/>
          <w:lang w:val="en-GB" w:eastAsia="en-GB"/>
        </w:rPr>
        <w:t>dlcw0418@gmail.com</w:t>
      </w:r>
    </w:p>
    <w:p w14:paraId="22C3F2A8" w14:textId="4CE3922B" w:rsidR="0016385D" w:rsidRPr="00BC268D" w:rsidRDefault="0016385D" w:rsidP="00C14B14">
      <w:pPr>
        <w:pStyle w:val="Abstract"/>
      </w:pPr>
      <w:r w:rsidRPr="00BC268D">
        <w:rPr>
          <w:b/>
          <w:bCs/>
        </w:rPr>
        <w:t>Abstract.</w:t>
      </w:r>
      <w:r w:rsidRPr="00BC268D">
        <w:t xml:space="preserve"> </w:t>
      </w:r>
      <w:r w:rsidR="002926A4" w:rsidRPr="00BC268D">
        <w:t xml:space="preserve">As the healthcare field continues to evolve, advanced technologies have become essential to address emerging challenges and improve patient outcomes. Predictive analytics in the healthcare sector have been anticipated to revolutionize patient care delivery, resource allocation, and clinical decision-making. However, existing predictive models often struggle with accuracy and robustness due to imbalanced datasets, inadequate handling of missing values, and outliers, leading to suboptimal patient care and intervention strategies. This study aims to develop a robust predictive model for diabetes outcomes, enhance machine learning </w:t>
      </w:r>
      <w:r w:rsidR="001658AA" w:rsidRPr="00BC268D">
        <w:t xml:space="preserve">(ML) </w:t>
      </w:r>
      <w:r w:rsidR="002926A4" w:rsidRPr="00BC268D">
        <w:t>model prediction accuracy, and assess the impact of predictive analytics on healthcare decision-making. To address these challenges, a comprehensive preprocessing approach and a robust ensemble learning method are proposed. The Stacking Classifier integrates four base models</w:t>
      </w:r>
      <w:r w:rsidR="001E2817" w:rsidRPr="00BC268D">
        <w:t xml:space="preserve"> - </w:t>
      </w:r>
      <w:r w:rsidR="002926A4" w:rsidRPr="00BC268D">
        <w:t>Random Forest (RF), k-Nearest Neighbors (</w:t>
      </w:r>
      <w:r w:rsidR="001E2817" w:rsidRPr="00BC268D">
        <w:t>K</w:t>
      </w:r>
      <w:r w:rsidR="002926A4" w:rsidRPr="00BC268D">
        <w:t xml:space="preserve">NN), Support Vector Machine (SVM), and </w:t>
      </w:r>
      <w:r w:rsidR="001E2817" w:rsidRPr="00BC268D">
        <w:t>Adaptive Boosting (</w:t>
      </w:r>
      <w:r w:rsidR="002926A4" w:rsidRPr="00BC268D">
        <w:t>AdaBoost</w:t>
      </w:r>
      <w:r w:rsidR="001E2817" w:rsidRPr="00BC268D">
        <w:t xml:space="preserve">) - </w:t>
      </w:r>
      <w:r w:rsidR="002926A4" w:rsidRPr="00BC268D">
        <w:t xml:space="preserve">with </w:t>
      </w:r>
      <w:r w:rsidR="001E2817" w:rsidRPr="00BC268D">
        <w:rPr>
          <w:szCs w:val="18"/>
        </w:rPr>
        <w:t>Extreme Gradient Boosting (</w:t>
      </w:r>
      <w:proofErr w:type="spellStart"/>
      <w:r w:rsidR="001E2817" w:rsidRPr="00BC268D">
        <w:rPr>
          <w:szCs w:val="18"/>
        </w:rPr>
        <w:t>XGBoost</w:t>
      </w:r>
      <w:proofErr w:type="spellEnd"/>
      <w:r w:rsidR="001E2817" w:rsidRPr="00BC268D">
        <w:rPr>
          <w:szCs w:val="18"/>
        </w:rPr>
        <w:t>)</w:t>
      </w:r>
      <w:r w:rsidR="001E2817" w:rsidRPr="00BC268D">
        <w:rPr>
          <w:sz w:val="20"/>
        </w:rPr>
        <w:t xml:space="preserve"> </w:t>
      </w:r>
      <w:r w:rsidR="002926A4" w:rsidRPr="00BC268D">
        <w:t xml:space="preserve">as the meta-model. Evaluated using the </w:t>
      </w:r>
      <w:r w:rsidR="00F26264" w:rsidRPr="00BC268D">
        <w:t>Pima</w:t>
      </w:r>
      <w:r w:rsidR="002926A4" w:rsidRPr="00BC268D">
        <w:t xml:space="preserve"> Indian Diabetes dataset, the proposed model achieved an accuracy of 96.33%, with precision and recall scores of 97.26% and 95.30%, respectively. These results demonstrate significant improvements over traditional models, highlighting the effectiveness of the ensemble approach in predicting diabetes. However, the study is limited by its reliance on a single dataset, suggesting the need for further validation across diverse populations and settings.</w:t>
      </w:r>
    </w:p>
    <w:p w14:paraId="5240E3FB" w14:textId="2523A79B" w:rsidR="003A287B" w:rsidRPr="00BC268D" w:rsidRDefault="002926A4" w:rsidP="00B03D3E">
      <w:pPr>
        <w:pStyle w:val="Heading1"/>
        <w:rPr>
          <w:b w:val="0"/>
          <w:caps w:val="0"/>
          <w:sz w:val="20"/>
        </w:rPr>
      </w:pPr>
      <w:r w:rsidRPr="00BC268D">
        <w:t xml:space="preserve">Introduction </w:t>
      </w:r>
    </w:p>
    <w:p w14:paraId="7777CDAE" w14:textId="54D3F044" w:rsidR="00520800" w:rsidRPr="00BC268D" w:rsidRDefault="00520800" w:rsidP="00E11E53">
      <w:pPr>
        <w:pStyle w:val="Paragraph"/>
        <w:rPr>
          <w:lang w:val="en-MY"/>
        </w:rPr>
      </w:pPr>
      <w:r w:rsidRPr="00BC268D">
        <w:rPr>
          <w:lang w:val="x-none"/>
        </w:rPr>
        <w:t xml:space="preserve">As the healthcare field is constantly evolving, advanced technologies have become a necessity to deal with changing challenges and improve patient results [1]. Despite the development of modern healthcare, it is still difficult to precisely predict disease outcomes and as a result any timely intervention or patient care remains subpar [2]. This study focuses on developing and evaluating a predictive model that aims for improving predictions in disease outcome. Systematic evaluation of the effect with predictive analytics has on decision-making processes is currently lacking contemporary healthcare environment [3]. The knowledge of how predictive models affect clinical decisions and patient care is crucial for the success in introducing analytics into healthcare processes [4]. The proposed methodology utilizes ensemble learning techniques, specifically stacking, to combine multiple </w:t>
      </w:r>
      <w:r w:rsidR="001658AA" w:rsidRPr="00BC268D">
        <w:rPr>
          <w:lang w:val="en-MY"/>
        </w:rPr>
        <w:t xml:space="preserve">ML </w:t>
      </w:r>
      <w:r w:rsidRPr="00BC268D">
        <w:rPr>
          <w:lang w:val="x-none"/>
        </w:rPr>
        <w:t xml:space="preserve">algorithms. This fusion aims to enhance the predictive validity of the model. By leveraging different capabilities of various </w:t>
      </w:r>
      <w:r w:rsidR="001658AA" w:rsidRPr="00BC268D">
        <w:rPr>
          <w:lang w:val="en-MY"/>
        </w:rPr>
        <w:t xml:space="preserve">ML </w:t>
      </w:r>
      <w:r w:rsidRPr="00BC268D">
        <w:rPr>
          <w:lang w:val="x-none"/>
        </w:rPr>
        <w:t>algorithms with an ensemble structure, the study aims at improving the accuracy of the predictions.</w:t>
      </w:r>
      <w:r w:rsidR="00F10A56" w:rsidRPr="00BC268D">
        <w:rPr>
          <w:lang w:val="x-none"/>
        </w:rPr>
        <w:t xml:space="preserve"> </w:t>
      </w:r>
      <w:r w:rsidRPr="00BC268D">
        <w:rPr>
          <w:lang w:val="en-MY"/>
        </w:rPr>
        <w:t xml:space="preserve">The </w:t>
      </w:r>
      <w:r w:rsidR="00F26264" w:rsidRPr="00BC268D">
        <w:rPr>
          <w:lang w:val="en-MY"/>
        </w:rPr>
        <w:t>Pima</w:t>
      </w:r>
      <w:r w:rsidRPr="00BC268D">
        <w:rPr>
          <w:lang w:val="en-MY"/>
        </w:rPr>
        <w:t xml:space="preserve"> Indian Diabetes dataset is utilized to be conducted and tested with the proposed model, given it being widely used upon in diabetes research and predictive analytic experiments. Previous studies have demonstrated the efficacy of ensemble models in achieving higher accuracy compared to individual </w:t>
      </w:r>
      <w:r w:rsidR="001658AA" w:rsidRPr="00BC268D">
        <w:rPr>
          <w:lang w:val="en-MY"/>
        </w:rPr>
        <w:t xml:space="preserve">ML </w:t>
      </w:r>
      <w:r w:rsidRPr="00BC268D">
        <w:rPr>
          <w:lang w:val="en-MY"/>
        </w:rPr>
        <w:t>models [</w:t>
      </w:r>
      <w:r w:rsidR="009B28F9" w:rsidRPr="00BC268D">
        <w:rPr>
          <w:lang w:val="en-MY"/>
        </w:rPr>
        <w:t>5</w:t>
      </w:r>
      <w:r w:rsidRPr="00BC268D">
        <w:rPr>
          <w:lang w:val="en-MY"/>
        </w:rPr>
        <w:t>], [</w:t>
      </w:r>
      <w:r w:rsidR="009B28F9" w:rsidRPr="00BC268D">
        <w:rPr>
          <w:lang w:val="en-MY"/>
        </w:rPr>
        <w:t>6</w:t>
      </w:r>
      <w:r w:rsidRPr="00BC268D">
        <w:rPr>
          <w:lang w:val="en-MY"/>
        </w:rPr>
        <w:t xml:space="preserve">]. </w:t>
      </w:r>
      <w:r w:rsidR="00F26264" w:rsidRPr="00BC268D">
        <w:rPr>
          <w:lang w:val="en-MY"/>
        </w:rPr>
        <w:t>Hence, t</w:t>
      </w:r>
      <w:r w:rsidRPr="00BC268D">
        <w:rPr>
          <w:lang w:val="en-MY"/>
        </w:rPr>
        <w:t>his study is aimed to build upon these findings, providing a detailed analysis of the impact of the model on decision-making processes with healthcare.</w:t>
      </w:r>
      <w:r w:rsidR="00F10A56" w:rsidRPr="00BC268D">
        <w:rPr>
          <w:lang w:val="en-MY"/>
        </w:rPr>
        <w:t xml:space="preserve"> </w:t>
      </w:r>
      <w:r w:rsidRPr="00BC268D">
        <w:rPr>
          <w:lang w:val="en-MY"/>
        </w:rPr>
        <w:t xml:space="preserve">In conclusion, this study underscores the potential of predictive analytics to transform healthcare by enabling, data-driven approaches to patient care. </w:t>
      </w:r>
    </w:p>
    <w:p w14:paraId="7CDF4137" w14:textId="07FFF129" w:rsidR="00E11E53" w:rsidRPr="00BC268D" w:rsidRDefault="00E11E53" w:rsidP="00B03D3E">
      <w:pPr>
        <w:pStyle w:val="Heading1"/>
        <w:rPr>
          <w:b w:val="0"/>
          <w:caps w:val="0"/>
          <w:sz w:val="20"/>
        </w:rPr>
      </w:pPr>
      <w:r w:rsidRPr="00BC268D">
        <w:lastRenderedPageBreak/>
        <w:t>Related WORK</w:t>
      </w:r>
      <w:r w:rsidR="00F26264" w:rsidRPr="00BC268D">
        <w:t>S</w:t>
      </w:r>
    </w:p>
    <w:p w14:paraId="49D6FBD1" w14:textId="7FB5ECCC" w:rsidR="00725861" w:rsidRPr="00BC268D" w:rsidRDefault="00E11E53" w:rsidP="00B03D3E">
      <w:pPr>
        <w:pStyle w:val="Heading2"/>
      </w:pPr>
      <w:r w:rsidRPr="00BC268D">
        <w:t xml:space="preserve">Predictive Analytics in Diabetes </w:t>
      </w:r>
      <w:r w:rsidR="00B76CB7" w:rsidRPr="00BC268D">
        <w:t>us</w:t>
      </w:r>
      <w:r w:rsidR="00B76CB7" w:rsidRPr="00BC268D">
        <w:rPr>
          <w:rFonts w:hint="eastAsia"/>
          <w:lang w:eastAsia="zh-CN"/>
        </w:rPr>
        <w:t xml:space="preserve">ing </w:t>
      </w:r>
      <w:r w:rsidR="00F26264" w:rsidRPr="00BC268D">
        <w:t>Pima</w:t>
      </w:r>
      <w:r w:rsidRPr="00BC268D">
        <w:t xml:space="preserve"> Dataset</w:t>
      </w:r>
    </w:p>
    <w:p w14:paraId="578753A5" w14:textId="117570D0" w:rsidR="00725861" w:rsidRPr="00BC268D" w:rsidRDefault="00E11E53" w:rsidP="00C81713">
      <w:pPr>
        <w:pStyle w:val="Paragraph"/>
        <w:spacing w:after="240"/>
      </w:pPr>
      <w:r w:rsidRPr="00BC268D">
        <w:t xml:space="preserve">Predictive analytics in diabetes has gathered significant research attention, especially through the utilization of the </w:t>
      </w:r>
      <w:r w:rsidR="00F26264" w:rsidRPr="00BC268D">
        <w:t>Pima</w:t>
      </w:r>
      <w:r w:rsidRPr="00BC268D">
        <w:t xml:space="preserve"> Indian Diabetes Dataset. Reza et al. [</w:t>
      </w:r>
      <w:r w:rsidR="009B28F9" w:rsidRPr="00BC268D">
        <w:t>7</w:t>
      </w:r>
      <w:r w:rsidRPr="00BC268D">
        <w:t xml:space="preserve">] proposed a stacking ensemble model with an accuracy of 95%, which far exceeded conventional </w:t>
      </w:r>
      <w:r w:rsidR="001658AA" w:rsidRPr="00BC268D">
        <w:t xml:space="preserve">ML </w:t>
      </w:r>
      <w:r w:rsidRPr="00BC268D">
        <w:t xml:space="preserve">and </w:t>
      </w:r>
      <w:r w:rsidR="00F26264" w:rsidRPr="00BC268D">
        <w:t xml:space="preserve">deep learning </w:t>
      </w:r>
      <w:r w:rsidRPr="00BC268D">
        <w:t>algorithms. The model aims to improve early detection and preventative therapies. Rahim et al. [</w:t>
      </w:r>
      <w:r w:rsidR="009B28F9" w:rsidRPr="00BC268D">
        <w:t>5</w:t>
      </w:r>
      <w:r w:rsidRPr="00BC268D">
        <w:t xml:space="preserve">] developed a stacking method that </w:t>
      </w:r>
      <w:r w:rsidR="001D5E00" w:rsidRPr="00BC268D">
        <w:t>achieved</w:t>
      </w:r>
      <w:r w:rsidRPr="00BC268D">
        <w:t xml:space="preserve"> 94.17% accuracy. One of the focus areas in this study is early diagnostics with ML models and their combination fused as an SVM-NN model to be used for diabetes containment. Shimpi et al. [</w:t>
      </w:r>
      <w:r w:rsidR="009B28F9" w:rsidRPr="00BC268D">
        <w:t>6</w:t>
      </w:r>
      <w:r w:rsidRPr="00BC268D">
        <w:t xml:space="preserve">] put forward an analytical model utilizing optimized SVM, </w:t>
      </w:r>
      <w:r w:rsidR="001E2817" w:rsidRPr="00BC268D">
        <w:t xml:space="preserve">KNN </w:t>
      </w:r>
      <w:r w:rsidRPr="00BC268D">
        <w:t xml:space="preserve">and RF with decision-level fusion having the accuracy of 94.27% on the Pima dataset. In 2021, R et al. [8] concentrated on classifying diabetic-positive patients by stacked ensemble modelling which showed improved accuracy in the case of a system (93%) and AUC than other </w:t>
      </w:r>
      <w:r w:rsidR="001658AA" w:rsidRPr="00BC268D">
        <w:t xml:space="preserve">ML </w:t>
      </w:r>
      <w:r w:rsidRPr="00BC268D">
        <w:t xml:space="preserve">models. Malini et al. [9] reviewed </w:t>
      </w:r>
      <w:r w:rsidR="001658AA" w:rsidRPr="00BC268D">
        <w:t>ML</w:t>
      </w:r>
      <w:r w:rsidRPr="00BC268D">
        <w:t xml:space="preserve"> methods on Pima, out of which XGB Classifier recorded 86% accuracy. Table </w:t>
      </w:r>
      <w:r w:rsidR="001D5E00" w:rsidRPr="00BC268D">
        <w:t>1</w:t>
      </w:r>
      <w:r w:rsidRPr="00BC268D">
        <w:t xml:space="preserve"> shows the summary of past studies using the </w:t>
      </w:r>
      <w:r w:rsidR="00F26264" w:rsidRPr="00BC268D">
        <w:t xml:space="preserve">Pima </w:t>
      </w:r>
      <w:r w:rsidRPr="00BC268D">
        <w:t>Dataset</w:t>
      </w:r>
      <w:r w:rsidR="001D5E00" w:rsidRPr="00BC268D">
        <w:t>.</w:t>
      </w:r>
    </w:p>
    <w:p w14:paraId="6BDC65A6" w14:textId="1F45525F" w:rsidR="00C81713" w:rsidRPr="00BC268D" w:rsidRDefault="00C81713" w:rsidP="00C81713">
      <w:pPr>
        <w:pStyle w:val="Paragraph"/>
        <w:jc w:val="center"/>
        <w:rPr>
          <w:b/>
          <w:sz w:val="18"/>
          <w:szCs w:val="18"/>
        </w:rPr>
      </w:pPr>
      <w:bookmarkStart w:id="0" w:name="_Hlk206837386"/>
      <w:r w:rsidRPr="00BC268D">
        <w:rPr>
          <w:b/>
          <w:sz w:val="18"/>
          <w:szCs w:val="18"/>
        </w:rPr>
        <w:t xml:space="preserve">TABLE </w:t>
      </w:r>
      <w:r w:rsidRPr="00BC268D">
        <w:rPr>
          <w:rFonts w:hint="eastAsia"/>
          <w:b/>
          <w:sz w:val="18"/>
          <w:szCs w:val="18"/>
          <w:lang w:eastAsia="zh-CN"/>
        </w:rPr>
        <w:t>1</w:t>
      </w:r>
      <w:r w:rsidRPr="00BC268D">
        <w:rPr>
          <w:b/>
          <w:sz w:val="18"/>
          <w:szCs w:val="18"/>
        </w:rPr>
        <w:t xml:space="preserve">.  </w:t>
      </w:r>
      <w:r w:rsidRPr="00BC268D">
        <w:rPr>
          <w:bCs/>
          <w:sz w:val="18"/>
          <w:szCs w:val="18"/>
        </w:rPr>
        <w:t xml:space="preserve">Summary of </w:t>
      </w:r>
      <w:r w:rsidR="00B03D3E" w:rsidRPr="00BC268D">
        <w:rPr>
          <w:bCs/>
          <w:sz w:val="18"/>
          <w:szCs w:val="18"/>
        </w:rPr>
        <w:t>p</w:t>
      </w:r>
      <w:r w:rsidRPr="00BC268D">
        <w:rPr>
          <w:bCs/>
          <w:sz w:val="18"/>
          <w:szCs w:val="18"/>
        </w:rPr>
        <w:t xml:space="preserve">ast </w:t>
      </w:r>
      <w:r w:rsidR="00B03D3E" w:rsidRPr="00BC268D">
        <w:rPr>
          <w:bCs/>
          <w:sz w:val="18"/>
          <w:szCs w:val="18"/>
        </w:rPr>
        <w:t>s</w:t>
      </w:r>
      <w:r w:rsidRPr="00BC268D">
        <w:rPr>
          <w:bCs/>
          <w:sz w:val="18"/>
          <w:szCs w:val="18"/>
        </w:rPr>
        <w:t xml:space="preserve">tudies using Pima </w:t>
      </w:r>
      <w:r w:rsidR="00B03D3E" w:rsidRPr="00BC268D">
        <w:rPr>
          <w:bCs/>
          <w:sz w:val="18"/>
          <w:szCs w:val="18"/>
        </w:rPr>
        <w:t>d</w:t>
      </w:r>
      <w:r w:rsidRPr="00BC268D">
        <w:rPr>
          <w:bCs/>
          <w:sz w:val="18"/>
          <w:szCs w:val="18"/>
        </w:rPr>
        <w:t>ataset</w:t>
      </w:r>
    </w:p>
    <w:bookmarkEnd w:id="0"/>
    <w:p w14:paraId="17DC0D2D" w14:textId="77777777" w:rsidR="00B03D3E" w:rsidRPr="00BC268D" w:rsidRDefault="00B03D3E" w:rsidP="00C81713">
      <w:pPr>
        <w:pStyle w:val="Paragraph"/>
        <w:jc w:val="center"/>
        <w:rPr>
          <w:sz w:val="18"/>
          <w:szCs w:val="18"/>
        </w:rPr>
      </w:pPr>
    </w:p>
    <w:tbl>
      <w:tblPr>
        <w:tblW w:w="0" w:type="auto"/>
        <w:jc w:val="center"/>
        <w:tblLayout w:type="fixed"/>
        <w:tblLook w:val="0000" w:firstRow="0" w:lastRow="0" w:firstColumn="0" w:lastColumn="0" w:noHBand="0" w:noVBand="0"/>
      </w:tblPr>
      <w:tblGrid>
        <w:gridCol w:w="2790"/>
        <w:gridCol w:w="2790"/>
        <w:gridCol w:w="2790"/>
      </w:tblGrid>
      <w:tr w:rsidR="001D5E00" w:rsidRPr="00BC268D" w14:paraId="1E78D060" w14:textId="77777777" w:rsidTr="00C363D9">
        <w:trPr>
          <w:cantSplit/>
          <w:trHeight w:val="272"/>
          <w:jc w:val="center"/>
        </w:trPr>
        <w:tc>
          <w:tcPr>
            <w:tcW w:w="2790" w:type="dxa"/>
            <w:tcBorders>
              <w:top w:val="single" w:sz="4" w:space="0" w:color="auto"/>
              <w:bottom w:val="single" w:sz="4" w:space="0" w:color="auto"/>
            </w:tcBorders>
            <w:vAlign w:val="center"/>
          </w:tcPr>
          <w:p w14:paraId="3AF36E07" w14:textId="6D046017" w:rsidR="001D5E00" w:rsidRPr="00BC268D" w:rsidRDefault="001D5E00" w:rsidP="00371FF2">
            <w:pPr>
              <w:jc w:val="center"/>
              <w:rPr>
                <w:sz w:val="18"/>
                <w:szCs w:val="18"/>
              </w:rPr>
            </w:pPr>
            <w:r w:rsidRPr="00BC268D">
              <w:rPr>
                <w:b/>
                <w:sz w:val="18"/>
                <w:szCs w:val="18"/>
              </w:rPr>
              <w:t>References</w:t>
            </w:r>
          </w:p>
        </w:tc>
        <w:tc>
          <w:tcPr>
            <w:tcW w:w="2790" w:type="dxa"/>
            <w:tcBorders>
              <w:top w:val="single" w:sz="4" w:space="0" w:color="auto"/>
              <w:bottom w:val="single" w:sz="4" w:space="0" w:color="auto"/>
            </w:tcBorders>
            <w:vAlign w:val="center"/>
          </w:tcPr>
          <w:p w14:paraId="27D0E59A" w14:textId="0C8A9BAC" w:rsidR="001D5E00" w:rsidRPr="00BC268D" w:rsidRDefault="001D5E00" w:rsidP="00371FF2">
            <w:pPr>
              <w:jc w:val="center"/>
              <w:rPr>
                <w:b/>
                <w:sz w:val="18"/>
                <w:szCs w:val="18"/>
              </w:rPr>
            </w:pPr>
            <w:r w:rsidRPr="00BC268D">
              <w:rPr>
                <w:b/>
                <w:sz w:val="18"/>
                <w:szCs w:val="18"/>
              </w:rPr>
              <w:t>Methods</w:t>
            </w:r>
          </w:p>
        </w:tc>
        <w:tc>
          <w:tcPr>
            <w:tcW w:w="2790" w:type="dxa"/>
            <w:tcBorders>
              <w:top w:val="single" w:sz="4" w:space="0" w:color="auto"/>
              <w:bottom w:val="single" w:sz="4" w:space="0" w:color="auto"/>
            </w:tcBorders>
            <w:vAlign w:val="center"/>
          </w:tcPr>
          <w:p w14:paraId="1404FD5F" w14:textId="3615F93A" w:rsidR="001D5E00" w:rsidRPr="00BC268D" w:rsidRDefault="001D5E00" w:rsidP="00371FF2">
            <w:pPr>
              <w:jc w:val="center"/>
              <w:rPr>
                <w:b/>
                <w:sz w:val="18"/>
                <w:szCs w:val="18"/>
              </w:rPr>
            </w:pPr>
            <w:r w:rsidRPr="00BC268D">
              <w:rPr>
                <w:b/>
                <w:sz w:val="18"/>
                <w:szCs w:val="18"/>
              </w:rPr>
              <w:t>Accuracy</w:t>
            </w:r>
          </w:p>
        </w:tc>
      </w:tr>
      <w:tr w:rsidR="001D5E00" w:rsidRPr="00BC268D" w14:paraId="7C2A80D0" w14:textId="77777777" w:rsidTr="00C363D9">
        <w:trPr>
          <w:cantSplit/>
          <w:trHeight w:val="924"/>
          <w:jc w:val="center"/>
        </w:trPr>
        <w:tc>
          <w:tcPr>
            <w:tcW w:w="2790" w:type="dxa"/>
            <w:tcBorders>
              <w:top w:val="single" w:sz="4" w:space="0" w:color="auto"/>
            </w:tcBorders>
          </w:tcPr>
          <w:p w14:paraId="1BDEA275" w14:textId="08CE3963" w:rsidR="001D5E00" w:rsidRPr="00BC268D" w:rsidRDefault="001D5E00" w:rsidP="00CB3591">
            <w:pPr>
              <w:pStyle w:val="Paragraph"/>
              <w:jc w:val="left"/>
              <w:rPr>
                <w:sz w:val="18"/>
                <w:szCs w:val="18"/>
              </w:rPr>
            </w:pPr>
            <w:r w:rsidRPr="00BC268D">
              <w:rPr>
                <w:sz w:val="18"/>
                <w:szCs w:val="18"/>
              </w:rPr>
              <w:t>Reza et al. [5]</w:t>
            </w:r>
          </w:p>
        </w:tc>
        <w:tc>
          <w:tcPr>
            <w:tcW w:w="2790" w:type="dxa"/>
            <w:tcBorders>
              <w:top w:val="single" w:sz="4" w:space="0" w:color="auto"/>
            </w:tcBorders>
          </w:tcPr>
          <w:p w14:paraId="107EACD4" w14:textId="77777777" w:rsidR="001D5E00" w:rsidRPr="00BC268D" w:rsidRDefault="001D5E00" w:rsidP="00CB3591">
            <w:pPr>
              <w:rPr>
                <w:sz w:val="18"/>
                <w:szCs w:val="18"/>
              </w:rPr>
            </w:pPr>
            <w:r w:rsidRPr="00BC268D">
              <w:rPr>
                <w:sz w:val="18"/>
                <w:szCs w:val="18"/>
              </w:rPr>
              <w:t>Stacking Ensemble Learning</w:t>
            </w:r>
          </w:p>
          <w:p w14:paraId="66B8EA00" w14:textId="77777777" w:rsidR="001D5E00" w:rsidRPr="00BC268D" w:rsidRDefault="001D5E00" w:rsidP="00CB3591">
            <w:pPr>
              <w:rPr>
                <w:sz w:val="18"/>
                <w:szCs w:val="18"/>
              </w:rPr>
            </w:pPr>
            <w:r w:rsidRPr="00BC268D">
              <w:rPr>
                <w:sz w:val="18"/>
                <w:szCs w:val="18"/>
              </w:rPr>
              <w:t>Base Models:</w:t>
            </w:r>
          </w:p>
          <w:p w14:paraId="5EF5E98D" w14:textId="17B47A92" w:rsidR="001D5E00" w:rsidRPr="00BC268D" w:rsidRDefault="001D5E00" w:rsidP="00CB3591">
            <w:pPr>
              <w:rPr>
                <w:sz w:val="18"/>
                <w:szCs w:val="18"/>
              </w:rPr>
            </w:pPr>
            <w:r w:rsidRPr="00BC268D">
              <w:rPr>
                <w:sz w:val="18"/>
                <w:szCs w:val="18"/>
              </w:rPr>
              <w:t xml:space="preserve">RF + </w:t>
            </w:r>
            <w:r w:rsidR="001E2817" w:rsidRPr="00BC268D">
              <w:rPr>
                <w:sz w:val="18"/>
                <w:szCs w:val="18"/>
              </w:rPr>
              <w:t>Decision Tree (</w:t>
            </w:r>
            <w:r w:rsidRPr="00BC268D">
              <w:rPr>
                <w:sz w:val="18"/>
                <w:szCs w:val="18"/>
              </w:rPr>
              <w:t>DT</w:t>
            </w:r>
            <w:r w:rsidR="001E2817" w:rsidRPr="00BC268D">
              <w:rPr>
                <w:sz w:val="18"/>
                <w:szCs w:val="18"/>
              </w:rPr>
              <w:t>)</w:t>
            </w:r>
            <w:r w:rsidRPr="00BC268D">
              <w:rPr>
                <w:sz w:val="18"/>
                <w:szCs w:val="18"/>
              </w:rPr>
              <w:t xml:space="preserve"> + SVM</w:t>
            </w:r>
          </w:p>
          <w:p w14:paraId="1B0DA11D" w14:textId="77777777" w:rsidR="001D5E00" w:rsidRPr="00BC268D" w:rsidRDefault="001D5E00" w:rsidP="00CB3591">
            <w:pPr>
              <w:rPr>
                <w:sz w:val="18"/>
                <w:szCs w:val="18"/>
              </w:rPr>
            </w:pPr>
            <w:r w:rsidRPr="00BC268D">
              <w:rPr>
                <w:sz w:val="18"/>
                <w:szCs w:val="18"/>
              </w:rPr>
              <w:t>Meta Model:</w:t>
            </w:r>
          </w:p>
          <w:p w14:paraId="470B2318" w14:textId="5ADEE1B6" w:rsidR="001D5E00" w:rsidRPr="00BC268D" w:rsidRDefault="001E2817" w:rsidP="00CB3591">
            <w:pPr>
              <w:rPr>
                <w:sz w:val="18"/>
                <w:szCs w:val="18"/>
              </w:rPr>
            </w:pPr>
            <w:r w:rsidRPr="00BC268D">
              <w:rPr>
                <w:sz w:val="18"/>
                <w:szCs w:val="18"/>
              </w:rPr>
              <w:t>Logistic Regression (</w:t>
            </w:r>
            <w:r w:rsidR="001D5E00" w:rsidRPr="00BC268D">
              <w:rPr>
                <w:sz w:val="18"/>
                <w:szCs w:val="18"/>
              </w:rPr>
              <w:t>LR</w:t>
            </w:r>
            <w:r w:rsidRPr="00BC268D">
              <w:rPr>
                <w:sz w:val="18"/>
                <w:szCs w:val="18"/>
              </w:rPr>
              <w:t>)</w:t>
            </w:r>
          </w:p>
        </w:tc>
        <w:tc>
          <w:tcPr>
            <w:tcW w:w="2790" w:type="dxa"/>
            <w:tcBorders>
              <w:top w:val="single" w:sz="4" w:space="0" w:color="auto"/>
            </w:tcBorders>
          </w:tcPr>
          <w:p w14:paraId="114E193A" w14:textId="191C7E26" w:rsidR="001D5E00" w:rsidRPr="00BC268D" w:rsidRDefault="001D5E00" w:rsidP="00CB3591">
            <w:pPr>
              <w:rPr>
                <w:sz w:val="18"/>
                <w:szCs w:val="18"/>
              </w:rPr>
            </w:pPr>
            <w:r w:rsidRPr="00BC268D">
              <w:rPr>
                <w:sz w:val="18"/>
                <w:szCs w:val="18"/>
              </w:rPr>
              <w:t>95.9%</w:t>
            </w:r>
          </w:p>
        </w:tc>
      </w:tr>
      <w:tr w:rsidR="001D5E00" w:rsidRPr="00BC268D" w14:paraId="1EA0E2AE" w14:textId="77777777" w:rsidTr="00C363D9">
        <w:trPr>
          <w:cantSplit/>
          <w:trHeight w:val="1009"/>
          <w:jc w:val="center"/>
        </w:trPr>
        <w:tc>
          <w:tcPr>
            <w:tcW w:w="2790" w:type="dxa"/>
          </w:tcPr>
          <w:p w14:paraId="059C94FE" w14:textId="776BB86D" w:rsidR="001D5E00" w:rsidRPr="00BC268D" w:rsidRDefault="001D5E00" w:rsidP="00CB3591">
            <w:pPr>
              <w:pStyle w:val="Paragraph"/>
              <w:jc w:val="left"/>
              <w:rPr>
                <w:sz w:val="18"/>
                <w:szCs w:val="18"/>
              </w:rPr>
            </w:pPr>
            <w:r w:rsidRPr="00BC268D">
              <w:rPr>
                <w:sz w:val="18"/>
                <w:szCs w:val="18"/>
              </w:rPr>
              <w:t>Rahim et al. [6]</w:t>
            </w:r>
          </w:p>
        </w:tc>
        <w:tc>
          <w:tcPr>
            <w:tcW w:w="2790" w:type="dxa"/>
          </w:tcPr>
          <w:p w14:paraId="20159056" w14:textId="77777777" w:rsidR="001D5E00" w:rsidRPr="00BC268D" w:rsidRDefault="001D5E00" w:rsidP="00CB3591">
            <w:pPr>
              <w:rPr>
                <w:sz w:val="18"/>
                <w:szCs w:val="18"/>
              </w:rPr>
            </w:pPr>
            <w:r w:rsidRPr="00BC268D">
              <w:rPr>
                <w:sz w:val="18"/>
                <w:szCs w:val="18"/>
              </w:rPr>
              <w:t>Stacking Ensemble Learning</w:t>
            </w:r>
          </w:p>
          <w:p w14:paraId="764EFA7F" w14:textId="77777777" w:rsidR="001D5E00" w:rsidRPr="00BC268D" w:rsidRDefault="001D5E00" w:rsidP="00CB3591">
            <w:pPr>
              <w:rPr>
                <w:sz w:val="18"/>
                <w:szCs w:val="18"/>
              </w:rPr>
            </w:pPr>
            <w:r w:rsidRPr="00BC268D">
              <w:rPr>
                <w:sz w:val="18"/>
                <w:szCs w:val="18"/>
              </w:rPr>
              <w:t>Base Models:</w:t>
            </w:r>
          </w:p>
          <w:p w14:paraId="4EECD05F" w14:textId="0D6AF475" w:rsidR="001D5E00" w:rsidRPr="00BC268D" w:rsidRDefault="001D5E00" w:rsidP="00CB3591">
            <w:pPr>
              <w:rPr>
                <w:sz w:val="18"/>
                <w:szCs w:val="18"/>
              </w:rPr>
            </w:pPr>
            <w:r w:rsidRPr="00BC268D">
              <w:rPr>
                <w:sz w:val="18"/>
                <w:szCs w:val="18"/>
              </w:rPr>
              <w:t xml:space="preserve">RF + KNN + SVM + </w:t>
            </w:r>
            <w:r w:rsidR="001E2817" w:rsidRPr="00BC268D">
              <w:rPr>
                <w:sz w:val="18"/>
                <w:szCs w:val="18"/>
              </w:rPr>
              <w:t>Naïve Bayes (NB)</w:t>
            </w:r>
          </w:p>
          <w:p w14:paraId="6E02BEA0" w14:textId="77777777" w:rsidR="001D5E00" w:rsidRPr="00BC268D" w:rsidRDefault="001D5E00" w:rsidP="00CB3591">
            <w:pPr>
              <w:rPr>
                <w:sz w:val="18"/>
                <w:szCs w:val="18"/>
              </w:rPr>
            </w:pPr>
            <w:r w:rsidRPr="00BC268D">
              <w:rPr>
                <w:sz w:val="18"/>
                <w:szCs w:val="18"/>
              </w:rPr>
              <w:t>Meta Model:</w:t>
            </w:r>
          </w:p>
          <w:p w14:paraId="630C7743" w14:textId="7A57F276" w:rsidR="001D5E00" w:rsidRPr="00BC268D" w:rsidRDefault="001D5E00" w:rsidP="00CB3591">
            <w:pPr>
              <w:rPr>
                <w:sz w:val="18"/>
                <w:szCs w:val="18"/>
              </w:rPr>
            </w:pPr>
            <w:r w:rsidRPr="00BC268D">
              <w:rPr>
                <w:sz w:val="18"/>
                <w:szCs w:val="18"/>
              </w:rPr>
              <w:t>LR</w:t>
            </w:r>
          </w:p>
        </w:tc>
        <w:tc>
          <w:tcPr>
            <w:tcW w:w="2790" w:type="dxa"/>
          </w:tcPr>
          <w:p w14:paraId="70483EDF" w14:textId="30F154F4" w:rsidR="001D5E00" w:rsidRPr="00BC268D" w:rsidRDefault="001D5E00" w:rsidP="00CB3591">
            <w:pPr>
              <w:rPr>
                <w:sz w:val="18"/>
                <w:szCs w:val="18"/>
              </w:rPr>
            </w:pPr>
            <w:r w:rsidRPr="00BC268D">
              <w:rPr>
                <w:sz w:val="18"/>
                <w:szCs w:val="18"/>
              </w:rPr>
              <w:t>94.17%</w:t>
            </w:r>
          </w:p>
        </w:tc>
      </w:tr>
      <w:tr w:rsidR="001D5E00" w:rsidRPr="00BC268D" w14:paraId="4A8F7838" w14:textId="77777777" w:rsidTr="00C363D9">
        <w:trPr>
          <w:cantSplit/>
          <w:trHeight w:val="259"/>
          <w:jc w:val="center"/>
        </w:trPr>
        <w:tc>
          <w:tcPr>
            <w:tcW w:w="2790" w:type="dxa"/>
          </w:tcPr>
          <w:p w14:paraId="76463217" w14:textId="77777777" w:rsidR="001D5E00" w:rsidRPr="00BC268D" w:rsidRDefault="001D5E00" w:rsidP="00CB3591">
            <w:pPr>
              <w:pStyle w:val="Paragraph"/>
              <w:jc w:val="left"/>
              <w:rPr>
                <w:sz w:val="18"/>
                <w:szCs w:val="18"/>
              </w:rPr>
            </w:pPr>
            <w:r w:rsidRPr="00BC268D">
              <w:rPr>
                <w:sz w:val="18"/>
                <w:szCs w:val="18"/>
              </w:rPr>
              <w:t>Shimpi et al. [7]</w:t>
            </w:r>
          </w:p>
          <w:p w14:paraId="1D24F5D2" w14:textId="3F5AF189" w:rsidR="001D5E00" w:rsidRPr="00BC268D" w:rsidRDefault="001D5E00" w:rsidP="00CB3591">
            <w:pPr>
              <w:pStyle w:val="Paragraph"/>
              <w:jc w:val="left"/>
              <w:rPr>
                <w:sz w:val="18"/>
                <w:szCs w:val="18"/>
              </w:rPr>
            </w:pPr>
          </w:p>
        </w:tc>
        <w:tc>
          <w:tcPr>
            <w:tcW w:w="2790" w:type="dxa"/>
          </w:tcPr>
          <w:p w14:paraId="621E46C9" w14:textId="77777777" w:rsidR="00D85F96" w:rsidRPr="00BC268D" w:rsidRDefault="00D85F96" w:rsidP="00CB3591">
            <w:pPr>
              <w:rPr>
                <w:sz w:val="18"/>
                <w:szCs w:val="18"/>
              </w:rPr>
            </w:pPr>
            <w:r w:rsidRPr="00BC268D">
              <w:rPr>
                <w:sz w:val="18"/>
                <w:szCs w:val="18"/>
              </w:rPr>
              <w:t>Particle Swarm Optimization</w:t>
            </w:r>
          </w:p>
          <w:p w14:paraId="2DF72D24" w14:textId="3E8E86DA" w:rsidR="001D5E00" w:rsidRPr="00BC268D" w:rsidRDefault="00D85F96" w:rsidP="00CB3591">
            <w:pPr>
              <w:rPr>
                <w:sz w:val="18"/>
                <w:szCs w:val="18"/>
              </w:rPr>
            </w:pPr>
            <w:r w:rsidRPr="00BC268D">
              <w:rPr>
                <w:sz w:val="18"/>
                <w:szCs w:val="18"/>
              </w:rPr>
              <w:t>Models: RF+SVM+KNN</w:t>
            </w:r>
          </w:p>
        </w:tc>
        <w:tc>
          <w:tcPr>
            <w:tcW w:w="2790" w:type="dxa"/>
          </w:tcPr>
          <w:p w14:paraId="1AA897BC" w14:textId="77777777" w:rsidR="001D5E00" w:rsidRPr="00BC268D" w:rsidRDefault="00D85F96" w:rsidP="00CB3591">
            <w:pPr>
              <w:rPr>
                <w:sz w:val="18"/>
                <w:szCs w:val="18"/>
              </w:rPr>
            </w:pPr>
            <w:r w:rsidRPr="00BC268D">
              <w:rPr>
                <w:sz w:val="18"/>
                <w:szCs w:val="18"/>
              </w:rPr>
              <w:t>94.27%</w:t>
            </w:r>
          </w:p>
          <w:p w14:paraId="7E8B8C3A" w14:textId="139B16BC" w:rsidR="00D85F96" w:rsidRPr="00BC268D" w:rsidRDefault="00D85F96" w:rsidP="00CB3591">
            <w:pPr>
              <w:rPr>
                <w:sz w:val="18"/>
                <w:szCs w:val="18"/>
              </w:rPr>
            </w:pPr>
          </w:p>
        </w:tc>
      </w:tr>
      <w:tr w:rsidR="00D85F96" w:rsidRPr="00BC268D" w14:paraId="20380C7C" w14:textId="77777777" w:rsidTr="00C363D9">
        <w:trPr>
          <w:cantSplit/>
          <w:trHeight w:val="974"/>
          <w:jc w:val="center"/>
        </w:trPr>
        <w:tc>
          <w:tcPr>
            <w:tcW w:w="2790" w:type="dxa"/>
          </w:tcPr>
          <w:p w14:paraId="14225190" w14:textId="03B19364" w:rsidR="00D85F96" w:rsidRPr="00BC268D" w:rsidRDefault="00D85F96" w:rsidP="00CB3591">
            <w:pPr>
              <w:pStyle w:val="Paragraph"/>
              <w:jc w:val="left"/>
              <w:rPr>
                <w:sz w:val="18"/>
                <w:szCs w:val="18"/>
              </w:rPr>
            </w:pPr>
            <w:r w:rsidRPr="00BC268D">
              <w:rPr>
                <w:sz w:val="18"/>
                <w:szCs w:val="18"/>
              </w:rPr>
              <w:t>R et al. [8]</w:t>
            </w:r>
          </w:p>
        </w:tc>
        <w:tc>
          <w:tcPr>
            <w:tcW w:w="2790" w:type="dxa"/>
          </w:tcPr>
          <w:p w14:paraId="67C44BC2" w14:textId="77777777" w:rsidR="00D85F96" w:rsidRPr="00BC268D" w:rsidRDefault="00D85F96" w:rsidP="00CB3591">
            <w:pPr>
              <w:rPr>
                <w:sz w:val="18"/>
                <w:szCs w:val="18"/>
              </w:rPr>
            </w:pPr>
            <w:r w:rsidRPr="00BC268D">
              <w:rPr>
                <w:sz w:val="18"/>
                <w:szCs w:val="18"/>
              </w:rPr>
              <w:t>Stacking Ensemble Learning</w:t>
            </w:r>
          </w:p>
          <w:p w14:paraId="709B3581" w14:textId="77777777" w:rsidR="00D85F96" w:rsidRPr="00BC268D" w:rsidRDefault="00D85F96" w:rsidP="00CB3591">
            <w:pPr>
              <w:rPr>
                <w:sz w:val="18"/>
                <w:szCs w:val="18"/>
              </w:rPr>
            </w:pPr>
            <w:r w:rsidRPr="00BC268D">
              <w:rPr>
                <w:sz w:val="18"/>
                <w:szCs w:val="18"/>
              </w:rPr>
              <w:t>Base Models:</w:t>
            </w:r>
          </w:p>
          <w:p w14:paraId="0D608283" w14:textId="2D0EDF0A" w:rsidR="00D85F96" w:rsidRPr="00BC268D" w:rsidRDefault="00D85F96" w:rsidP="00CB3591">
            <w:pPr>
              <w:rPr>
                <w:sz w:val="18"/>
                <w:szCs w:val="18"/>
              </w:rPr>
            </w:pPr>
            <w:r w:rsidRPr="00BC268D">
              <w:rPr>
                <w:sz w:val="18"/>
                <w:szCs w:val="18"/>
              </w:rPr>
              <w:t>RF + KNN + DT + GB + SVM + NB</w:t>
            </w:r>
          </w:p>
          <w:p w14:paraId="4A7B9DC0" w14:textId="77777777" w:rsidR="00D85F96" w:rsidRPr="00BC268D" w:rsidRDefault="00D85F96" w:rsidP="00CB3591">
            <w:pPr>
              <w:rPr>
                <w:sz w:val="18"/>
                <w:szCs w:val="18"/>
              </w:rPr>
            </w:pPr>
            <w:r w:rsidRPr="00BC268D">
              <w:rPr>
                <w:sz w:val="18"/>
                <w:szCs w:val="18"/>
              </w:rPr>
              <w:t>Meta Model:</w:t>
            </w:r>
          </w:p>
          <w:p w14:paraId="039FC32E" w14:textId="035FB781" w:rsidR="00D85F96" w:rsidRPr="00BC268D" w:rsidRDefault="00D85F96" w:rsidP="00CB3591">
            <w:pPr>
              <w:rPr>
                <w:sz w:val="18"/>
                <w:szCs w:val="18"/>
              </w:rPr>
            </w:pPr>
            <w:r w:rsidRPr="00BC268D">
              <w:rPr>
                <w:sz w:val="18"/>
                <w:szCs w:val="18"/>
              </w:rPr>
              <w:t>LR</w:t>
            </w:r>
          </w:p>
        </w:tc>
        <w:tc>
          <w:tcPr>
            <w:tcW w:w="2790" w:type="dxa"/>
          </w:tcPr>
          <w:p w14:paraId="230F623A" w14:textId="0C496D39" w:rsidR="00D85F96" w:rsidRPr="00BC268D" w:rsidRDefault="00D85F96" w:rsidP="00CB3591">
            <w:pPr>
              <w:rPr>
                <w:sz w:val="18"/>
                <w:szCs w:val="18"/>
              </w:rPr>
            </w:pPr>
            <w:r w:rsidRPr="00BC268D">
              <w:rPr>
                <w:sz w:val="18"/>
                <w:szCs w:val="18"/>
              </w:rPr>
              <w:t>93.1%</w:t>
            </w:r>
          </w:p>
        </w:tc>
      </w:tr>
      <w:tr w:rsidR="00D85F96" w:rsidRPr="00BC268D" w14:paraId="216EE9F5" w14:textId="77777777" w:rsidTr="00C363D9">
        <w:trPr>
          <w:cantSplit/>
          <w:trHeight w:val="237"/>
          <w:jc w:val="center"/>
        </w:trPr>
        <w:tc>
          <w:tcPr>
            <w:tcW w:w="2790" w:type="dxa"/>
            <w:tcBorders>
              <w:bottom w:val="single" w:sz="4" w:space="0" w:color="auto"/>
            </w:tcBorders>
          </w:tcPr>
          <w:p w14:paraId="108AA674" w14:textId="2E15DFD3" w:rsidR="00D85F96" w:rsidRPr="00BC268D" w:rsidRDefault="00D85F96" w:rsidP="00CB3591">
            <w:pPr>
              <w:pStyle w:val="Paragraph"/>
              <w:jc w:val="left"/>
              <w:rPr>
                <w:sz w:val="18"/>
                <w:szCs w:val="18"/>
              </w:rPr>
            </w:pPr>
            <w:r w:rsidRPr="00BC268D">
              <w:rPr>
                <w:sz w:val="18"/>
                <w:szCs w:val="18"/>
              </w:rPr>
              <w:t>Malini et al. [9]</w:t>
            </w:r>
          </w:p>
        </w:tc>
        <w:tc>
          <w:tcPr>
            <w:tcW w:w="2790" w:type="dxa"/>
            <w:tcBorders>
              <w:bottom w:val="single" w:sz="4" w:space="0" w:color="auto"/>
            </w:tcBorders>
          </w:tcPr>
          <w:p w14:paraId="32205B60" w14:textId="08003886" w:rsidR="00D85F96" w:rsidRPr="00BC268D" w:rsidRDefault="00D85F96" w:rsidP="00CB3591">
            <w:pPr>
              <w:rPr>
                <w:sz w:val="18"/>
                <w:szCs w:val="18"/>
              </w:rPr>
            </w:pPr>
            <w:proofErr w:type="spellStart"/>
            <w:r w:rsidRPr="00BC268D">
              <w:rPr>
                <w:sz w:val="18"/>
                <w:szCs w:val="18"/>
              </w:rPr>
              <w:t>XGBoost</w:t>
            </w:r>
            <w:proofErr w:type="spellEnd"/>
          </w:p>
        </w:tc>
        <w:tc>
          <w:tcPr>
            <w:tcW w:w="2790" w:type="dxa"/>
            <w:tcBorders>
              <w:bottom w:val="single" w:sz="4" w:space="0" w:color="auto"/>
            </w:tcBorders>
          </w:tcPr>
          <w:p w14:paraId="1E5E444C" w14:textId="1C68CA75" w:rsidR="00D85F96" w:rsidRPr="00BC268D" w:rsidRDefault="00D85F96" w:rsidP="00CB3591">
            <w:pPr>
              <w:rPr>
                <w:sz w:val="18"/>
                <w:szCs w:val="18"/>
              </w:rPr>
            </w:pPr>
            <w:r w:rsidRPr="00BC268D">
              <w:rPr>
                <w:sz w:val="18"/>
                <w:szCs w:val="18"/>
              </w:rPr>
              <w:t>82%</w:t>
            </w:r>
          </w:p>
        </w:tc>
      </w:tr>
    </w:tbl>
    <w:p w14:paraId="27AF2AFF" w14:textId="77777777" w:rsidR="00B03D3E" w:rsidRPr="00BC268D" w:rsidRDefault="00B03D3E" w:rsidP="00B03D3E">
      <w:pPr>
        <w:pStyle w:val="Heading2"/>
      </w:pPr>
    </w:p>
    <w:p w14:paraId="0B69C473" w14:textId="6E7F60BD" w:rsidR="00B76CB7" w:rsidRPr="00BC268D" w:rsidRDefault="00B76CB7" w:rsidP="00B03D3E">
      <w:pPr>
        <w:pStyle w:val="Heading2"/>
        <w:rPr>
          <w:lang w:eastAsia="zh-CN"/>
        </w:rPr>
      </w:pPr>
      <w:r w:rsidRPr="00BC268D">
        <w:t xml:space="preserve">Predictive Analytics in </w:t>
      </w:r>
      <w:r w:rsidR="00C81713" w:rsidRPr="00BC268D">
        <w:rPr>
          <w:lang w:eastAsia="zh-CN"/>
        </w:rPr>
        <w:t>Other Healthcare Settings</w:t>
      </w:r>
    </w:p>
    <w:p w14:paraId="404D9C75" w14:textId="31721434" w:rsidR="00B76CB7" w:rsidRPr="00BC268D" w:rsidRDefault="00B76CB7" w:rsidP="003A556B">
      <w:pPr>
        <w:pStyle w:val="Paragraph"/>
        <w:ind w:firstLine="288"/>
        <w:contextualSpacing/>
      </w:pPr>
      <w:r w:rsidRPr="00BC268D">
        <w:rPr>
          <w:lang w:val="x-none"/>
        </w:rPr>
        <w:t xml:space="preserve">The reviewed studies contribute together to show that the use of predictive analytics is widespread in varied settings within healthcare. </w:t>
      </w:r>
      <w:r w:rsidRPr="00BC268D">
        <w:t xml:space="preserve">AR Rao et al. [10] showed that </w:t>
      </w:r>
      <w:r w:rsidR="003D4E9F" w:rsidRPr="00BC268D">
        <w:t>DT</w:t>
      </w:r>
      <w:r w:rsidRPr="00BC268D">
        <w:t xml:space="preserve"> regression outperformed sparse regression in healthcare cost prediction, achieving an R</w:t>
      </w:r>
      <w:r w:rsidRPr="00BC268D">
        <w:rPr>
          <w:vertAlign w:val="superscript"/>
        </w:rPr>
        <w:t>2</w:t>
      </w:r>
      <w:r w:rsidRPr="00BC268D">
        <w:t xml:space="preserve"> value of 76%. </w:t>
      </w:r>
      <w:proofErr w:type="spellStart"/>
      <w:r w:rsidRPr="00BC268D">
        <w:t>Aloitabi</w:t>
      </w:r>
      <w:proofErr w:type="spellEnd"/>
      <w:r w:rsidRPr="00BC268D">
        <w:t xml:space="preserve"> et al. [11] evaluated models for predicting stroke patient transfers to the ICU, finding similar accuracies (0.96 for DT, SVM, LR; 0.94 for </w:t>
      </w:r>
      <w:r w:rsidR="003D4E9F" w:rsidRPr="00BC268D">
        <w:t>Artificial Neural Network (</w:t>
      </w:r>
      <w:r w:rsidRPr="00BC268D">
        <w:t>ANN</w:t>
      </w:r>
      <w:r w:rsidR="003D4E9F" w:rsidRPr="00BC268D">
        <w:t>)</w:t>
      </w:r>
      <w:r w:rsidRPr="00BC268D">
        <w:t xml:space="preserve">) and emphasized the need for standardized model deployment for early risk prevention. Nang Maik et al. [12] addressed "no shows" in outpatient clinics using </w:t>
      </w:r>
      <w:r w:rsidR="003D4E9F" w:rsidRPr="00BC268D">
        <w:t>LR</w:t>
      </w:r>
      <w:r w:rsidRPr="00BC268D">
        <w:t xml:space="preserve"> and </w:t>
      </w:r>
      <w:r w:rsidR="003D4E9F" w:rsidRPr="00BC268D">
        <w:t>DT</w:t>
      </w:r>
      <w:r w:rsidRPr="00BC268D">
        <w:t xml:space="preserve"> models, highlighting the effectiveness of SMS reminders in reducing non-attendance rates. These studies collectively highlight the potential of predictive analytics for decision-making and targeted interventions to optimize healthcare outcomes through efficient resource allocation. Table </w:t>
      </w:r>
      <w:r w:rsidR="009A13A0" w:rsidRPr="00BC268D">
        <w:t>2</w:t>
      </w:r>
      <w:r w:rsidRPr="00BC268D">
        <w:t xml:space="preserve"> shows the summary of past studies that use predictive analytics in other healthcare settings.</w:t>
      </w:r>
    </w:p>
    <w:p w14:paraId="6A20D763" w14:textId="77777777" w:rsidR="00B03D3E" w:rsidRPr="00BC268D" w:rsidRDefault="00B03D3E" w:rsidP="003A556B">
      <w:pPr>
        <w:pStyle w:val="Paragraph"/>
        <w:ind w:firstLine="288"/>
        <w:contextualSpacing/>
      </w:pPr>
    </w:p>
    <w:p w14:paraId="0C75C9FA" w14:textId="77777777" w:rsidR="00B03D3E" w:rsidRPr="00BC268D" w:rsidRDefault="00B03D3E" w:rsidP="003A556B">
      <w:pPr>
        <w:pStyle w:val="Paragraph"/>
        <w:ind w:firstLine="288"/>
        <w:contextualSpacing/>
      </w:pPr>
    </w:p>
    <w:p w14:paraId="22D7CF02" w14:textId="77777777" w:rsidR="00B03D3E" w:rsidRPr="00BC268D" w:rsidRDefault="00B03D3E" w:rsidP="003A556B">
      <w:pPr>
        <w:pStyle w:val="Paragraph"/>
        <w:ind w:firstLine="288"/>
        <w:contextualSpacing/>
      </w:pPr>
    </w:p>
    <w:p w14:paraId="005F3D8B" w14:textId="77777777" w:rsidR="00B03D3E" w:rsidRPr="00BC268D" w:rsidRDefault="00B03D3E" w:rsidP="003A556B">
      <w:pPr>
        <w:pStyle w:val="Paragraph"/>
        <w:ind w:firstLine="288"/>
        <w:contextualSpacing/>
      </w:pPr>
    </w:p>
    <w:p w14:paraId="108FF73C" w14:textId="77777777" w:rsidR="00B03D3E" w:rsidRPr="00BC268D" w:rsidRDefault="00B03D3E" w:rsidP="003A556B">
      <w:pPr>
        <w:pStyle w:val="Paragraph"/>
        <w:ind w:firstLine="288"/>
        <w:contextualSpacing/>
      </w:pPr>
    </w:p>
    <w:p w14:paraId="1A87F36F" w14:textId="52A705C9" w:rsidR="00C81713" w:rsidRPr="00BC268D" w:rsidRDefault="00C81713" w:rsidP="00C81713">
      <w:pPr>
        <w:pStyle w:val="TableCaption"/>
        <w:rPr>
          <w:b/>
          <w:lang w:val="en-MY" w:eastAsia="zh-CN"/>
        </w:rPr>
      </w:pPr>
      <w:r w:rsidRPr="00BC268D">
        <w:rPr>
          <w:b/>
        </w:rPr>
        <w:lastRenderedPageBreak/>
        <w:t xml:space="preserve">TABLE </w:t>
      </w:r>
      <w:r w:rsidRPr="00BC268D">
        <w:rPr>
          <w:rFonts w:hint="eastAsia"/>
          <w:b/>
          <w:lang w:eastAsia="zh-CN"/>
        </w:rPr>
        <w:t>2</w:t>
      </w:r>
      <w:r w:rsidRPr="00BC268D">
        <w:rPr>
          <w:b/>
        </w:rPr>
        <w:t xml:space="preserve">.  </w:t>
      </w:r>
      <w:r w:rsidRPr="00BC268D">
        <w:rPr>
          <w:rFonts w:hint="eastAsia"/>
          <w:bCs/>
          <w:lang w:eastAsia="zh-CN"/>
        </w:rPr>
        <w:t xml:space="preserve">Comparison </w:t>
      </w:r>
      <w:r w:rsidR="00B03D3E" w:rsidRPr="00BC268D">
        <w:rPr>
          <w:bCs/>
          <w:lang w:eastAsia="zh-CN"/>
        </w:rPr>
        <w:t>b</w:t>
      </w:r>
      <w:r w:rsidRPr="00BC268D">
        <w:rPr>
          <w:rFonts w:hint="eastAsia"/>
          <w:bCs/>
          <w:lang w:eastAsia="zh-CN"/>
        </w:rPr>
        <w:t xml:space="preserve">etween </w:t>
      </w:r>
      <w:r w:rsidR="00B03D3E" w:rsidRPr="00BC268D">
        <w:rPr>
          <w:bCs/>
          <w:lang w:eastAsia="zh-CN"/>
        </w:rPr>
        <w:t>p</w:t>
      </w:r>
      <w:r w:rsidRPr="00BC268D">
        <w:rPr>
          <w:rFonts w:hint="eastAsia"/>
          <w:bCs/>
          <w:lang w:eastAsia="zh-CN"/>
        </w:rPr>
        <w:t xml:space="preserve">ast </w:t>
      </w:r>
      <w:r w:rsidR="00B03D3E" w:rsidRPr="00BC268D">
        <w:rPr>
          <w:bCs/>
          <w:lang w:eastAsia="zh-CN"/>
        </w:rPr>
        <w:t>s</w:t>
      </w:r>
      <w:r w:rsidRPr="00BC268D">
        <w:rPr>
          <w:rFonts w:hint="eastAsia"/>
          <w:bCs/>
          <w:lang w:eastAsia="zh-CN"/>
        </w:rPr>
        <w:t xml:space="preserve">tudies </w:t>
      </w:r>
      <w:r w:rsidRPr="00BC268D">
        <w:rPr>
          <w:bCs/>
          <w:lang w:val="en-MY" w:eastAsia="zh-CN"/>
        </w:rPr>
        <w:t xml:space="preserve">and </w:t>
      </w:r>
      <w:r w:rsidR="00B03D3E" w:rsidRPr="00BC268D">
        <w:rPr>
          <w:bCs/>
          <w:lang w:val="en-MY" w:eastAsia="zh-CN"/>
        </w:rPr>
        <w:t>p</w:t>
      </w:r>
      <w:r w:rsidRPr="00BC268D">
        <w:rPr>
          <w:bCs/>
          <w:lang w:val="en-MY" w:eastAsia="zh-CN"/>
        </w:rPr>
        <w:t xml:space="preserve">roposed </w:t>
      </w:r>
      <w:r w:rsidR="00B03D3E" w:rsidRPr="00BC268D">
        <w:rPr>
          <w:bCs/>
          <w:lang w:val="en-MY" w:eastAsia="zh-CN"/>
        </w:rPr>
        <w:t>m</w:t>
      </w:r>
      <w:r w:rsidRPr="00BC268D">
        <w:rPr>
          <w:bCs/>
          <w:lang w:val="en-MY" w:eastAsia="zh-CN"/>
        </w:rPr>
        <w:t>ethod</w:t>
      </w:r>
    </w:p>
    <w:p w14:paraId="4C256F4C" w14:textId="77777777" w:rsidR="00B03D3E" w:rsidRPr="00BC268D" w:rsidRDefault="00B03D3E" w:rsidP="00B03D3E">
      <w:pPr>
        <w:pStyle w:val="TableCaption"/>
        <w:spacing w:before="0"/>
        <w:rPr>
          <w:b/>
          <w:lang w:val="en-MY" w:eastAsia="zh-CN"/>
        </w:rPr>
      </w:pPr>
    </w:p>
    <w:tbl>
      <w:tblPr>
        <w:tblW w:w="8652" w:type="dxa"/>
        <w:jc w:val="center"/>
        <w:tblLayout w:type="fixed"/>
        <w:tblLook w:val="0000" w:firstRow="0" w:lastRow="0" w:firstColumn="0" w:lastColumn="0" w:noHBand="0" w:noVBand="0"/>
      </w:tblPr>
      <w:tblGrid>
        <w:gridCol w:w="1129"/>
        <w:gridCol w:w="3402"/>
        <w:gridCol w:w="1134"/>
        <w:gridCol w:w="2977"/>
        <w:gridCol w:w="10"/>
      </w:tblGrid>
      <w:tr w:rsidR="009A1232" w:rsidRPr="00BC268D" w14:paraId="637709A5" w14:textId="2340F216" w:rsidTr="00371FF2">
        <w:trPr>
          <w:cantSplit/>
          <w:trHeight w:val="272"/>
          <w:jc w:val="center"/>
        </w:trPr>
        <w:tc>
          <w:tcPr>
            <w:tcW w:w="1129" w:type="dxa"/>
            <w:tcBorders>
              <w:top w:val="single" w:sz="4" w:space="0" w:color="auto"/>
              <w:bottom w:val="single" w:sz="4" w:space="0" w:color="auto"/>
            </w:tcBorders>
            <w:vAlign w:val="center"/>
          </w:tcPr>
          <w:p w14:paraId="2FCE902B" w14:textId="77777777" w:rsidR="009A1232" w:rsidRPr="00BC268D" w:rsidRDefault="009A1232" w:rsidP="00C81713">
            <w:pPr>
              <w:jc w:val="center"/>
              <w:rPr>
                <w:sz w:val="18"/>
                <w:szCs w:val="18"/>
              </w:rPr>
            </w:pPr>
            <w:r w:rsidRPr="00BC268D">
              <w:rPr>
                <w:b/>
                <w:sz w:val="18"/>
                <w:szCs w:val="18"/>
              </w:rPr>
              <w:t>References</w:t>
            </w:r>
          </w:p>
        </w:tc>
        <w:tc>
          <w:tcPr>
            <w:tcW w:w="3402" w:type="dxa"/>
            <w:tcBorders>
              <w:top w:val="single" w:sz="4" w:space="0" w:color="auto"/>
              <w:bottom w:val="single" w:sz="4" w:space="0" w:color="auto"/>
            </w:tcBorders>
            <w:vAlign w:val="center"/>
          </w:tcPr>
          <w:p w14:paraId="227D9C10" w14:textId="0ABEC128" w:rsidR="009A1232" w:rsidRPr="00BC268D" w:rsidRDefault="009A1232" w:rsidP="00140637">
            <w:pPr>
              <w:jc w:val="center"/>
              <w:rPr>
                <w:b/>
                <w:sz w:val="18"/>
                <w:szCs w:val="18"/>
              </w:rPr>
            </w:pPr>
            <w:r w:rsidRPr="00BC268D">
              <w:rPr>
                <w:b/>
                <w:sz w:val="18"/>
                <w:szCs w:val="18"/>
              </w:rPr>
              <w:t>Datasets</w:t>
            </w:r>
          </w:p>
        </w:tc>
        <w:tc>
          <w:tcPr>
            <w:tcW w:w="1134" w:type="dxa"/>
            <w:tcBorders>
              <w:top w:val="single" w:sz="4" w:space="0" w:color="auto"/>
              <w:bottom w:val="single" w:sz="4" w:space="0" w:color="auto"/>
            </w:tcBorders>
            <w:vAlign w:val="center"/>
          </w:tcPr>
          <w:p w14:paraId="47D8CE81" w14:textId="2F61605D" w:rsidR="009A1232" w:rsidRPr="00BC268D" w:rsidRDefault="009A1232" w:rsidP="00140637">
            <w:pPr>
              <w:jc w:val="center"/>
              <w:rPr>
                <w:b/>
                <w:sz w:val="18"/>
                <w:szCs w:val="18"/>
              </w:rPr>
            </w:pPr>
            <w:r w:rsidRPr="00BC268D">
              <w:rPr>
                <w:b/>
                <w:sz w:val="18"/>
                <w:szCs w:val="18"/>
              </w:rPr>
              <w:t>Methods</w:t>
            </w:r>
          </w:p>
        </w:tc>
        <w:tc>
          <w:tcPr>
            <w:tcW w:w="2987" w:type="dxa"/>
            <w:gridSpan w:val="2"/>
            <w:tcBorders>
              <w:top w:val="single" w:sz="4" w:space="0" w:color="auto"/>
              <w:bottom w:val="single" w:sz="4" w:space="0" w:color="auto"/>
            </w:tcBorders>
          </w:tcPr>
          <w:p w14:paraId="0D93EF3E" w14:textId="618B73F3" w:rsidR="009A1232" w:rsidRPr="00BC268D" w:rsidRDefault="009A1232" w:rsidP="00140637">
            <w:pPr>
              <w:jc w:val="center"/>
              <w:rPr>
                <w:b/>
                <w:sz w:val="18"/>
                <w:szCs w:val="18"/>
              </w:rPr>
            </w:pPr>
            <w:r w:rsidRPr="00BC268D">
              <w:rPr>
                <w:b/>
                <w:sz w:val="18"/>
                <w:szCs w:val="18"/>
              </w:rPr>
              <w:t>Results</w:t>
            </w:r>
          </w:p>
        </w:tc>
      </w:tr>
      <w:tr w:rsidR="009A1232" w:rsidRPr="00BC268D" w14:paraId="21B0287D" w14:textId="7F4DC84E" w:rsidTr="00371FF2">
        <w:trPr>
          <w:gridAfter w:val="1"/>
          <w:wAfter w:w="10" w:type="dxa"/>
          <w:cantSplit/>
          <w:trHeight w:val="550"/>
          <w:jc w:val="center"/>
        </w:trPr>
        <w:tc>
          <w:tcPr>
            <w:tcW w:w="1129" w:type="dxa"/>
          </w:tcPr>
          <w:p w14:paraId="68B9F686" w14:textId="0FFFE8AA" w:rsidR="009A1232" w:rsidRPr="00BC268D" w:rsidRDefault="00633501" w:rsidP="00140637">
            <w:pPr>
              <w:pStyle w:val="Paragraph"/>
              <w:ind w:firstLine="0"/>
              <w:rPr>
                <w:sz w:val="18"/>
                <w:szCs w:val="18"/>
                <w:lang w:eastAsia="zh-CN"/>
              </w:rPr>
            </w:pPr>
            <w:r w:rsidRPr="00BC268D">
              <w:rPr>
                <w:sz w:val="18"/>
                <w:szCs w:val="18"/>
                <w:lang w:eastAsia="zh-CN"/>
              </w:rPr>
              <w:t>AR Rao et al. [10]</w:t>
            </w:r>
          </w:p>
        </w:tc>
        <w:tc>
          <w:tcPr>
            <w:tcW w:w="3402" w:type="dxa"/>
          </w:tcPr>
          <w:p w14:paraId="332527E4" w14:textId="354C9213" w:rsidR="009A1232" w:rsidRPr="00BC268D" w:rsidRDefault="00633501" w:rsidP="00140637">
            <w:pPr>
              <w:jc w:val="center"/>
              <w:rPr>
                <w:sz w:val="18"/>
                <w:szCs w:val="18"/>
              </w:rPr>
            </w:pPr>
            <w:r w:rsidRPr="00BC268D">
              <w:rPr>
                <w:sz w:val="18"/>
                <w:szCs w:val="18"/>
              </w:rPr>
              <w:t xml:space="preserve">Patient Records sourced from </w:t>
            </w:r>
            <w:r w:rsidR="00BB282E" w:rsidRPr="00BC268D">
              <w:rPr>
                <w:sz w:val="18"/>
                <w:szCs w:val="18"/>
              </w:rPr>
              <w:t>SPARCS (statewide planning and research cooperative system)</w:t>
            </w:r>
          </w:p>
        </w:tc>
        <w:tc>
          <w:tcPr>
            <w:tcW w:w="1134" w:type="dxa"/>
          </w:tcPr>
          <w:p w14:paraId="207BA74A" w14:textId="77777777" w:rsidR="003D4E9F" w:rsidRPr="00BC268D" w:rsidRDefault="003D4E9F" w:rsidP="00140637">
            <w:pPr>
              <w:jc w:val="center"/>
              <w:rPr>
                <w:sz w:val="18"/>
                <w:szCs w:val="18"/>
              </w:rPr>
            </w:pPr>
            <w:r w:rsidRPr="00BC268D">
              <w:rPr>
                <w:sz w:val="18"/>
                <w:szCs w:val="18"/>
              </w:rPr>
              <w:t>DT</w:t>
            </w:r>
            <w:r w:rsidR="00633501" w:rsidRPr="00BC268D">
              <w:rPr>
                <w:sz w:val="18"/>
                <w:szCs w:val="18"/>
              </w:rPr>
              <w:t xml:space="preserve"> </w:t>
            </w:r>
          </w:p>
          <w:p w14:paraId="33781AFD" w14:textId="4EC96D87" w:rsidR="009A1232" w:rsidRPr="00BC268D" w:rsidRDefault="003D4E9F" w:rsidP="00140637">
            <w:pPr>
              <w:jc w:val="center"/>
              <w:rPr>
                <w:sz w:val="18"/>
                <w:szCs w:val="18"/>
              </w:rPr>
            </w:pPr>
            <w:r w:rsidRPr="00BC268D">
              <w:rPr>
                <w:sz w:val="18"/>
                <w:szCs w:val="18"/>
              </w:rPr>
              <w:t>LR</w:t>
            </w:r>
          </w:p>
        </w:tc>
        <w:tc>
          <w:tcPr>
            <w:tcW w:w="2977" w:type="dxa"/>
          </w:tcPr>
          <w:p w14:paraId="660A4DAC" w14:textId="007DDA33" w:rsidR="009A1232" w:rsidRPr="00BC268D" w:rsidRDefault="00633501" w:rsidP="00140637">
            <w:pPr>
              <w:jc w:val="center"/>
              <w:rPr>
                <w:sz w:val="18"/>
                <w:szCs w:val="18"/>
              </w:rPr>
            </w:pPr>
            <w:r w:rsidRPr="00BC268D">
              <w:rPr>
                <w:sz w:val="18"/>
                <w:szCs w:val="18"/>
              </w:rPr>
              <w:t>R</w:t>
            </w:r>
            <w:r w:rsidRPr="00BC268D">
              <w:rPr>
                <w:sz w:val="18"/>
                <w:szCs w:val="18"/>
                <w:vertAlign w:val="superscript"/>
              </w:rPr>
              <w:t>2</w:t>
            </w:r>
            <w:r w:rsidRPr="00BC268D">
              <w:rPr>
                <w:sz w:val="18"/>
                <w:szCs w:val="18"/>
              </w:rPr>
              <w:t xml:space="preserve"> Value: 0.76</w:t>
            </w:r>
          </w:p>
        </w:tc>
      </w:tr>
      <w:tr w:rsidR="009A1232" w:rsidRPr="00BC268D" w14:paraId="695C8753" w14:textId="3452AAB5" w:rsidTr="00371FF2">
        <w:trPr>
          <w:cantSplit/>
          <w:trHeight w:val="914"/>
          <w:jc w:val="center"/>
        </w:trPr>
        <w:tc>
          <w:tcPr>
            <w:tcW w:w="1129" w:type="dxa"/>
          </w:tcPr>
          <w:p w14:paraId="7E0E0F4F" w14:textId="012E00DC" w:rsidR="009A1232" w:rsidRPr="00BC268D" w:rsidRDefault="00633501" w:rsidP="00140637">
            <w:pPr>
              <w:pStyle w:val="Paragraph"/>
              <w:ind w:firstLine="0"/>
              <w:rPr>
                <w:sz w:val="18"/>
                <w:szCs w:val="18"/>
              </w:rPr>
            </w:pPr>
            <w:proofErr w:type="spellStart"/>
            <w:r w:rsidRPr="00BC268D">
              <w:rPr>
                <w:sz w:val="18"/>
                <w:szCs w:val="18"/>
              </w:rPr>
              <w:t>Aloitabi</w:t>
            </w:r>
            <w:proofErr w:type="spellEnd"/>
            <w:r w:rsidRPr="00BC268D">
              <w:rPr>
                <w:sz w:val="18"/>
                <w:szCs w:val="18"/>
              </w:rPr>
              <w:t xml:space="preserve"> et al. [11]</w:t>
            </w:r>
          </w:p>
        </w:tc>
        <w:tc>
          <w:tcPr>
            <w:tcW w:w="3402" w:type="dxa"/>
          </w:tcPr>
          <w:p w14:paraId="6361D68C" w14:textId="61A7B040" w:rsidR="009A1232" w:rsidRPr="00BC268D" w:rsidRDefault="00633501" w:rsidP="00140637">
            <w:pPr>
              <w:jc w:val="center"/>
              <w:rPr>
                <w:sz w:val="18"/>
                <w:szCs w:val="18"/>
              </w:rPr>
            </w:pPr>
            <w:r w:rsidRPr="00BC268D">
              <w:rPr>
                <w:sz w:val="18"/>
                <w:szCs w:val="18"/>
              </w:rPr>
              <w:t>Patient Records sourced from King Fahad Medical Center, National Neuroscience Institute, Riyadh Saudi Arabia</w:t>
            </w:r>
          </w:p>
        </w:tc>
        <w:tc>
          <w:tcPr>
            <w:tcW w:w="1134" w:type="dxa"/>
          </w:tcPr>
          <w:p w14:paraId="77D017B8" w14:textId="5F7A9F2B" w:rsidR="00633501" w:rsidRPr="00BC268D" w:rsidRDefault="003D4E9F" w:rsidP="00140637">
            <w:pPr>
              <w:jc w:val="center"/>
              <w:rPr>
                <w:sz w:val="18"/>
                <w:szCs w:val="18"/>
              </w:rPr>
            </w:pPr>
            <w:r w:rsidRPr="00BC268D">
              <w:rPr>
                <w:sz w:val="18"/>
                <w:szCs w:val="18"/>
              </w:rPr>
              <w:t>DT</w:t>
            </w:r>
          </w:p>
          <w:p w14:paraId="052AE7D5" w14:textId="77777777" w:rsidR="00633501" w:rsidRPr="00BC268D" w:rsidRDefault="00633501" w:rsidP="00140637">
            <w:pPr>
              <w:jc w:val="center"/>
              <w:rPr>
                <w:sz w:val="18"/>
                <w:szCs w:val="18"/>
              </w:rPr>
            </w:pPr>
            <w:r w:rsidRPr="00BC268D">
              <w:rPr>
                <w:sz w:val="18"/>
                <w:szCs w:val="18"/>
              </w:rPr>
              <w:t>ANN</w:t>
            </w:r>
          </w:p>
          <w:p w14:paraId="5A0C7EC4" w14:textId="77777777" w:rsidR="00633501" w:rsidRPr="00BC268D" w:rsidRDefault="00633501" w:rsidP="00140637">
            <w:pPr>
              <w:jc w:val="center"/>
              <w:rPr>
                <w:sz w:val="18"/>
                <w:szCs w:val="18"/>
              </w:rPr>
            </w:pPr>
            <w:r w:rsidRPr="00BC268D">
              <w:rPr>
                <w:sz w:val="18"/>
                <w:szCs w:val="18"/>
              </w:rPr>
              <w:t>SVM</w:t>
            </w:r>
          </w:p>
          <w:p w14:paraId="3B7096F8" w14:textId="2C67FB5F" w:rsidR="009A1232" w:rsidRPr="00BC268D" w:rsidRDefault="00633501" w:rsidP="00140637">
            <w:pPr>
              <w:jc w:val="center"/>
              <w:rPr>
                <w:sz w:val="18"/>
                <w:szCs w:val="18"/>
              </w:rPr>
            </w:pPr>
            <w:r w:rsidRPr="00BC268D">
              <w:rPr>
                <w:sz w:val="18"/>
                <w:szCs w:val="18"/>
              </w:rPr>
              <w:t>LR</w:t>
            </w:r>
          </w:p>
        </w:tc>
        <w:tc>
          <w:tcPr>
            <w:tcW w:w="2987" w:type="dxa"/>
            <w:gridSpan w:val="2"/>
          </w:tcPr>
          <w:p w14:paraId="161679F7" w14:textId="77777777" w:rsidR="00633501" w:rsidRPr="00BC268D" w:rsidRDefault="00633501" w:rsidP="00140637">
            <w:pPr>
              <w:jc w:val="center"/>
              <w:rPr>
                <w:sz w:val="18"/>
                <w:szCs w:val="18"/>
              </w:rPr>
            </w:pPr>
            <w:r w:rsidRPr="00BC268D">
              <w:rPr>
                <w:sz w:val="18"/>
                <w:szCs w:val="18"/>
              </w:rPr>
              <w:t>Accuracy:</w:t>
            </w:r>
          </w:p>
          <w:p w14:paraId="7751B126" w14:textId="77777777" w:rsidR="00633501" w:rsidRPr="00BC268D" w:rsidRDefault="00633501" w:rsidP="00140637">
            <w:pPr>
              <w:jc w:val="center"/>
              <w:rPr>
                <w:sz w:val="18"/>
                <w:szCs w:val="18"/>
              </w:rPr>
            </w:pPr>
            <w:r w:rsidRPr="00BC268D">
              <w:rPr>
                <w:sz w:val="18"/>
                <w:szCs w:val="18"/>
              </w:rPr>
              <w:t>DT: 95%</w:t>
            </w:r>
          </w:p>
          <w:p w14:paraId="1405F665" w14:textId="77777777" w:rsidR="00633501" w:rsidRPr="00BC268D" w:rsidRDefault="00633501" w:rsidP="00140637">
            <w:pPr>
              <w:jc w:val="center"/>
              <w:rPr>
                <w:sz w:val="18"/>
                <w:szCs w:val="18"/>
              </w:rPr>
            </w:pPr>
            <w:r w:rsidRPr="00BC268D">
              <w:rPr>
                <w:sz w:val="18"/>
                <w:szCs w:val="18"/>
              </w:rPr>
              <w:t>ANN: 94%</w:t>
            </w:r>
          </w:p>
          <w:p w14:paraId="43CA3045" w14:textId="77777777" w:rsidR="00633501" w:rsidRPr="00BC268D" w:rsidRDefault="00633501" w:rsidP="00140637">
            <w:pPr>
              <w:jc w:val="center"/>
              <w:rPr>
                <w:sz w:val="18"/>
                <w:szCs w:val="18"/>
              </w:rPr>
            </w:pPr>
            <w:r w:rsidRPr="00BC268D">
              <w:rPr>
                <w:sz w:val="18"/>
                <w:szCs w:val="18"/>
              </w:rPr>
              <w:t>SVM: 96%</w:t>
            </w:r>
          </w:p>
          <w:p w14:paraId="626BB8D2" w14:textId="3EAAAE05" w:rsidR="009A1232" w:rsidRPr="00BC268D" w:rsidRDefault="00633501" w:rsidP="00140637">
            <w:pPr>
              <w:jc w:val="center"/>
              <w:rPr>
                <w:sz w:val="18"/>
                <w:szCs w:val="18"/>
              </w:rPr>
            </w:pPr>
            <w:r w:rsidRPr="00BC268D">
              <w:rPr>
                <w:sz w:val="18"/>
                <w:szCs w:val="18"/>
              </w:rPr>
              <w:t>LR: 96%</w:t>
            </w:r>
          </w:p>
        </w:tc>
      </w:tr>
      <w:tr w:rsidR="009A1232" w:rsidRPr="00BC268D" w14:paraId="65883979" w14:textId="599E2CAD" w:rsidTr="00371FF2">
        <w:trPr>
          <w:cantSplit/>
          <w:trHeight w:val="588"/>
          <w:jc w:val="center"/>
        </w:trPr>
        <w:tc>
          <w:tcPr>
            <w:tcW w:w="1129" w:type="dxa"/>
            <w:tcBorders>
              <w:bottom w:val="single" w:sz="4" w:space="0" w:color="auto"/>
            </w:tcBorders>
          </w:tcPr>
          <w:p w14:paraId="7B82CCA7" w14:textId="24064DD7" w:rsidR="009A1232" w:rsidRPr="00BC268D" w:rsidRDefault="00633501" w:rsidP="00140637">
            <w:pPr>
              <w:pStyle w:val="Paragraph"/>
              <w:ind w:firstLine="0"/>
              <w:rPr>
                <w:sz w:val="18"/>
                <w:szCs w:val="18"/>
              </w:rPr>
            </w:pPr>
            <w:r w:rsidRPr="00BC268D">
              <w:rPr>
                <w:sz w:val="18"/>
                <w:szCs w:val="18"/>
              </w:rPr>
              <w:t>Nang Maik et al. [12]</w:t>
            </w:r>
          </w:p>
        </w:tc>
        <w:tc>
          <w:tcPr>
            <w:tcW w:w="3402" w:type="dxa"/>
            <w:tcBorders>
              <w:bottom w:val="single" w:sz="4" w:space="0" w:color="auto"/>
            </w:tcBorders>
          </w:tcPr>
          <w:p w14:paraId="57BE1E63" w14:textId="19557156" w:rsidR="009A1232" w:rsidRPr="00BC268D" w:rsidRDefault="00633501" w:rsidP="00140637">
            <w:pPr>
              <w:jc w:val="center"/>
              <w:rPr>
                <w:sz w:val="18"/>
                <w:szCs w:val="18"/>
              </w:rPr>
            </w:pPr>
            <w:r w:rsidRPr="00BC268D">
              <w:rPr>
                <w:sz w:val="18"/>
                <w:szCs w:val="18"/>
              </w:rPr>
              <w:t xml:space="preserve">Outpatient appointment data sourced from public hospital in Singapore (Khoo Tech </w:t>
            </w:r>
            <w:proofErr w:type="spellStart"/>
            <w:r w:rsidRPr="00BC268D">
              <w:rPr>
                <w:sz w:val="18"/>
                <w:szCs w:val="18"/>
              </w:rPr>
              <w:t>Puat</w:t>
            </w:r>
            <w:proofErr w:type="spellEnd"/>
            <w:r w:rsidRPr="00BC268D">
              <w:rPr>
                <w:sz w:val="18"/>
                <w:szCs w:val="18"/>
              </w:rPr>
              <w:t xml:space="preserve"> Hospital) Models</w:t>
            </w:r>
            <w:r w:rsidR="009A1232" w:rsidRPr="00BC268D">
              <w:rPr>
                <w:sz w:val="18"/>
                <w:szCs w:val="18"/>
              </w:rPr>
              <w:t>: RF+SVM+KNN</w:t>
            </w:r>
          </w:p>
        </w:tc>
        <w:tc>
          <w:tcPr>
            <w:tcW w:w="1134" w:type="dxa"/>
            <w:tcBorders>
              <w:bottom w:val="single" w:sz="4" w:space="0" w:color="auto"/>
            </w:tcBorders>
          </w:tcPr>
          <w:p w14:paraId="490BEE47" w14:textId="04BC8514" w:rsidR="00633501" w:rsidRPr="00BC268D" w:rsidRDefault="003D4E9F" w:rsidP="00140637">
            <w:pPr>
              <w:jc w:val="center"/>
              <w:rPr>
                <w:sz w:val="18"/>
                <w:szCs w:val="18"/>
              </w:rPr>
            </w:pPr>
            <w:r w:rsidRPr="00BC268D">
              <w:rPr>
                <w:sz w:val="18"/>
                <w:szCs w:val="18"/>
              </w:rPr>
              <w:t>DT</w:t>
            </w:r>
          </w:p>
          <w:p w14:paraId="326EF3B5" w14:textId="69C0F26E" w:rsidR="009A1232" w:rsidRPr="00BC268D" w:rsidRDefault="00633501" w:rsidP="00140637">
            <w:pPr>
              <w:jc w:val="center"/>
              <w:rPr>
                <w:sz w:val="18"/>
                <w:szCs w:val="18"/>
              </w:rPr>
            </w:pPr>
            <w:r w:rsidRPr="00BC268D">
              <w:rPr>
                <w:sz w:val="18"/>
                <w:szCs w:val="18"/>
              </w:rPr>
              <w:t>LR</w:t>
            </w:r>
          </w:p>
        </w:tc>
        <w:tc>
          <w:tcPr>
            <w:tcW w:w="2987" w:type="dxa"/>
            <w:gridSpan w:val="2"/>
            <w:tcBorders>
              <w:bottom w:val="single" w:sz="4" w:space="0" w:color="auto"/>
            </w:tcBorders>
          </w:tcPr>
          <w:p w14:paraId="2424C144" w14:textId="655700E9" w:rsidR="009A1232" w:rsidRPr="00BC268D" w:rsidRDefault="00633501" w:rsidP="00140637">
            <w:pPr>
              <w:jc w:val="center"/>
              <w:rPr>
                <w:sz w:val="18"/>
                <w:szCs w:val="18"/>
              </w:rPr>
            </w:pPr>
            <w:r w:rsidRPr="00BC268D">
              <w:rPr>
                <w:sz w:val="18"/>
                <w:szCs w:val="18"/>
              </w:rPr>
              <w:t>Identifying key predictors like language preference and SMS response for improving appointment attendance</w:t>
            </w:r>
          </w:p>
        </w:tc>
      </w:tr>
    </w:tbl>
    <w:p w14:paraId="0122EBC2" w14:textId="66EF4F57" w:rsidR="00633501" w:rsidRPr="00BC268D" w:rsidRDefault="00633501" w:rsidP="00B03D3E">
      <w:pPr>
        <w:pStyle w:val="Heading2"/>
        <w:rPr>
          <w:lang w:eastAsia="zh-CN"/>
        </w:rPr>
      </w:pPr>
      <w:r w:rsidRPr="00BC268D">
        <w:t xml:space="preserve">Predictive Analytics </w:t>
      </w:r>
      <w:r w:rsidR="007836E3" w:rsidRPr="00BC268D">
        <w:rPr>
          <w:rFonts w:hint="eastAsia"/>
          <w:lang w:eastAsia="zh-CN"/>
        </w:rPr>
        <w:t>using Ensemble Machine Learning</w:t>
      </w:r>
    </w:p>
    <w:p w14:paraId="33BB2CE5" w14:textId="580E29AC" w:rsidR="00633501" w:rsidRPr="00BC268D" w:rsidRDefault="001D5503" w:rsidP="008B00A3">
      <w:pPr>
        <w:pStyle w:val="Paragraph"/>
        <w:rPr>
          <w:lang w:val="x-none"/>
        </w:rPr>
      </w:pPr>
      <w:r w:rsidRPr="00BC268D">
        <w:t xml:space="preserve">Gupta et al. [13], R et al. [8], and Mung et al. [14] demonstrate </w:t>
      </w:r>
      <w:r w:rsidR="00B03D3E" w:rsidRPr="00BC268D">
        <w:t>ensemble</w:t>
      </w:r>
      <w:r w:rsidRPr="00BC268D">
        <w:t xml:space="preserve"> learning’s effectiveness in healthcare, achieving high accuracy and robustness across various predictive analytics applications. </w:t>
      </w:r>
      <w:r w:rsidR="007836E3" w:rsidRPr="00BC268D">
        <w:rPr>
          <w:lang w:val="x-none"/>
        </w:rPr>
        <w:t xml:space="preserve">Table </w:t>
      </w:r>
      <w:r w:rsidR="00A97982" w:rsidRPr="00BC268D">
        <w:rPr>
          <w:lang w:val="x-none"/>
        </w:rPr>
        <w:t>3</w:t>
      </w:r>
      <w:r w:rsidR="007836E3" w:rsidRPr="00BC268D">
        <w:rPr>
          <w:lang w:val="x-none"/>
        </w:rPr>
        <w:t xml:space="preserve"> shows the summary of past studies using ensemble </w:t>
      </w:r>
      <w:r w:rsidR="001658AA" w:rsidRPr="00BC268D">
        <w:rPr>
          <w:lang w:val="en-MY"/>
        </w:rPr>
        <w:t>ML</w:t>
      </w:r>
      <w:r w:rsidR="007836E3" w:rsidRPr="00BC268D">
        <w:rPr>
          <w:lang w:val="x-none"/>
        </w:rPr>
        <w:t>.</w:t>
      </w:r>
    </w:p>
    <w:p w14:paraId="163C3BB3" w14:textId="77777777" w:rsidR="00C363D9" w:rsidRPr="00BC268D" w:rsidRDefault="00C363D9" w:rsidP="00C363D9">
      <w:pPr>
        <w:pStyle w:val="Paragraph"/>
        <w:jc w:val="center"/>
        <w:rPr>
          <w:b/>
        </w:rPr>
      </w:pPr>
    </w:p>
    <w:p w14:paraId="0CAB1BB9" w14:textId="2E06D02C" w:rsidR="00C363D9" w:rsidRPr="00BC268D" w:rsidRDefault="00C363D9" w:rsidP="00C363D9">
      <w:pPr>
        <w:pStyle w:val="Paragraph"/>
        <w:jc w:val="center"/>
        <w:rPr>
          <w:bCs/>
          <w:sz w:val="18"/>
          <w:szCs w:val="18"/>
          <w:lang w:val="en-MY" w:eastAsia="zh-CN"/>
        </w:rPr>
      </w:pPr>
      <w:r w:rsidRPr="00BC268D">
        <w:rPr>
          <w:b/>
          <w:sz w:val="18"/>
          <w:szCs w:val="18"/>
        </w:rPr>
        <w:t xml:space="preserve">TABLE </w:t>
      </w:r>
      <w:r w:rsidRPr="00BC268D">
        <w:rPr>
          <w:rFonts w:hint="eastAsia"/>
          <w:b/>
          <w:sz w:val="18"/>
          <w:szCs w:val="18"/>
          <w:lang w:eastAsia="zh-CN"/>
        </w:rPr>
        <w:t>3</w:t>
      </w:r>
      <w:r w:rsidRPr="00BC268D">
        <w:rPr>
          <w:b/>
          <w:sz w:val="18"/>
          <w:szCs w:val="18"/>
        </w:rPr>
        <w:t xml:space="preserve">.  </w:t>
      </w:r>
      <w:r w:rsidRPr="00BC268D">
        <w:rPr>
          <w:rFonts w:hint="eastAsia"/>
          <w:bCs/>
          <w:sz w:val="18"/>
          <w:szCs w:val="18"/>
          <w:lang w:eastAsia="zh-CN"/>
        </w:rPr>
        <w:t xml:space="preserve">Comparison </w:t>
      </w:r>
      <w:r w:rsidR="00B03D3E" w:rsidRPr="00BC268D">
        <w:rPr>
          <w:bCs/>
          <w:sz w:val="18"/>
          <w:szCs w:val="18"/>
          <w:lang w:eastAsia="zh-CN"/>
        </w:rPr>
        <w:t>b</w:t>
      </w:r>
      <w:r w:rsidRPr="00BC268D">
        <w:rPr>
          <w:rFonts w:hint="eastAsia"/>
          <w:bCs/>
          <w:sz w:val="18"/>
          <w:szCs w:val="18"/>
          <w:lang w:eastAsia="zh-CN"/>
        </w:rPr>
        <w:t xml:space="preserve">etween </w:t>
      </w:r>
      <w:r w:rsidR="00B03D3E" w:rsidRPr="00BC268D">
        <w:rPr>
          <w:bCs/>
          <w:sz w:val="18"/>
          <w:szCs w:val="18"/>
          <w:lang w:eastAsia="zh-CN"/>
        </w:rPr>
        <w:t>p</w:t>
      </w:r>
      <w:r w:rsidRPr="00BC268D">
        <w:rPr>
          <w:rFonts w:hint="eastAsia"/>
          <w:bCs/>
          <w:sz w:val="18"/>
          <w:szCs w:val="18"/>
          <w:lang w:eastAsia="zh-CN"/>
        </w:rPr>
        <w:t xml:space="preserve">ast </w:t>
      </w:r>
      <w:r w:rsidR="00B03D3E" w:rsidRPr="00BC268D">
        <w:rPr>
          <w:bCs/>
          <w:sz w:val="18"/>
          <w:szCs w:val="18"/>
          <w:lang w:eastAsia="zh-CN"/>
        </w:rPr>
        <w:t>s</w:t>
      </w:r>
      <w:r w:rsidRPr="00BC268D">
        <w:rPr>
          <w:rFonts w:hint="eastAsia"/>
          <w:bCs/>
          <w:sz w:val="18"/>
          <w:szCs w:val="18"/>
          <w:lang w:eastAsia="zh-CN"/>
        </w:rPr>
        <w:t xml:space="preserve">tudies </w:t>
      </w:r>
      <w:r w:rsidRPr="00BC268D">
        <w:rPr>
          <w:bCs/>
          <w:sz w:val="18"/>
          <w:szCs w:val="18"/>
          <w:lang w:val="en-MY" w:eastAsia="zh-CN"/>
        </w:rPr>
        <w:t xml:space="preserve">and </w:t>
      </w:r>
      <w:r w:rsidR="00B03D3E" w:rsidRPr="00BC268D">
        <w:rPr>
          <w:bCs/>
          <w:sz w:val="18"/>
          <w:szCs w:val="18"/>
          <w:lang w:val="en-MY" w:eastAsia="zh-CN"/>
        </w:rPr>
        <w:t>p</w:t>
      </w:r>
      <w:r w:rsidRPr="00BC268D">
        <w:rPr>
          <w:bCs/>
          <w:sz w:val="18"/>
          <w:szCs w:val="18"/>
          <w:lang w:val="en-MY" w:eastAsia="zh-CN"/>
        </w:rPr>
        <w:t xml:space="preserve">roposed </w:t>
      </w:r>
      <w:r w:rsidR="00B03D3E" w:rsidRPr="00BC268D">
        <w:rPr>
          <w:bCs/>
          <w:sz w:val="18"/>
          <w:szCs w:val="18"/>
          <w:lang w:val="en-MY" w:eastAsia="zh-CN"/>
        </w:rPr>
        <w:t>m</w:t>
      </w:r>
      <w:r w:rsidRPr="00BC268D">
        <w:rPr>
          <w:bCs/>
          <w:sz w:val="18"/>
          <w:szCs w:val="18"/>
          <w:lang w:val="en-MY" w:eastAsia="zh-CN"/>
        </w:rPr>
        <w:t>ethod</w:t>
      </w:r>
    </w:p>
    <w:p w14:paraId="2C9BA7F8" w14:textId="77777777" w:rsidR="00B03D3E" w:rsidRPr="00BC268D" w:rsidRDefault="00B03D3E" w:rsidP="00C363D9">
      <w:pPr>
        <w:pStyle w:val="Paragraph"/>
        <w:jc w:val="center"/>
        <w:rPr>
          <w:bCs/>
          <w:sz w:val="18"/>
          <w:szCs w:val="18"/>
          <w:lang w:val="x-none"/>
        </w:rPr>
      </w:pPr>
    </w:p>
    <w:tbl>
      <w:tblPr>
        <w:tblW w:w="9077" w:type="dxa"/>
        <w:jc w:val="center"/>
        <w:tblLayout w:type="fixed"/>
        <w:tblLook w:val="0000" w:firstRow="0" w:lastRow="0" w:firstColumn="0" w:lastColumn="0" w:noHBand="0" w:noVBand="0"/>
      </w:tblPr>
      <w:tblGrid>
        <w:gridCol w:w="1129"/>
        <w:gridCol w:w="1843"/>
        <w:gridCol w:w="3696"/>
        <w:gridCol w:w="2409"/>
      </w:tblGrid>
      <w:tr w:rsidR="00633501" w:rsidRPr="00BC268D" w14:paraId="67D04820" w14:textId="77777777" w:rsidTr="00140637">
        <w:trPr>
          <w:cantSplit/>
          <w:trHeight w:val="228"/>
          <w:jc w:val="center"/>
        </w:trPr>
        <w:tc>
          <w:tcPr>
            <w:tcW w:w="1129" w:type="dxa"/>
            <w:tcBorders>
              <w:top w:val="single" w:sz="4" w:space="0" w:color="auto"/>
              <w:bottom w:val="single" w:sz="4" w:space="0" w:color="auto"/>
            </w:tcBorders>
            <w:vAlign w:val="center"/>
          </w:tcPr>
          <w:p w14:paraId="7E4D513A" w14:textId="77777777" w:rsidR="00633501" w:rsidRPr="00BC268D" w:rsidRDefault="00633501" w:rsidP="00371FF2">
            <w:pPr>
              <w:jc w:val="center"/>
              <w:rPr>
                <w:sz w:val="18"/>
                <w:szCs w:val="18"/>
              </w:rPr>
            </w:pPr>
            <w:r w:rsidRPr="00BC268D">
              <w:rPr>
                <w:b/>
                <w:sz w:val="18"/>
                <w:szCs w:val="18"/>
              </w:rPr>
              <w:t>References</w:t>
            </w:r>
          </w:p>
        </w:tc>
        <w:tc>
          <w:tcPr>
            <w:tcW w:w="1843" w:type="dxa"/>
            <w:tcBorders>
              <w:top w:val="single" w:sz="4" w:space="0" w:color="auto"/>
              <w:bottom w:val="single" w:sz="4" w:space="0" w:color="auto"/>
            </w:tcBorders>
            <w:vAlign w:val="center"/>
          </w:tcPr>
          <w:p w14:paraId="77322623" w14:textId="77777777" w:rsidR="00633501" w:rsidRPr="00BC268D" w:rsidRDefault="00633501" w:rsidP="00371FF2">
            <w:pPr>
              <w:jc w:val="center"/>
              <w:rPr>
                <w:b/>
                <w:sz w:val="18"/>
                <w:szCs w:val="18"/>
              </w:rPr>
            </w:pPr>
            <w:r w:rsidRPr="00BC268D">
              <w:rPr>
                <w:b/>
                <w:sz w:val="18"/>
                <w:szCs w:val="18"/>
              </w:rPr>
              <w:t>Datasets</w:t>
            </w:r>
          </w:p>
        </w:tc>
        <w:tc>
          <w:tcPr>
            <w:tcW w:w="3696" w:type="dxa"/>
            <w:tcBorders>
              <w:top w:val="single" w:sz="4" w:space="0" w:color="auto"/>
              <w:bottom w:val="single" w:sz="4" w:space="0" w:color="auto"/>
            </w:tcBorders>
            <w:vAlign w:val="center"/>
          </w:tcPr>
          <w:p w14:paraId="59EE0785" w14:textId="77777777" w:rsidR="00633501" w:rsidRPr="00BC268D" w:rsidRDefault="00633501" w:rsidP="00371FF2">
            <w:pPr>
              <w:jc w:val="center"/>
              <w:rPr>
                <w:b/>
                <w:sz w:val="18"/>
                <w:szCs w:val="18"/>
              </w:rPr>
            </w:pPr>
            <w:r w:rsidRPr="00BC268D">
              <w:rPr>
                <w:b/>
                <w:sz w:val="18"/>
                <w:szCs w:val="18"/>
              </w:rPr>
              <w:t>Methods</w:t>
            </w:r>
          </w:p>
        </w:tc>
        <w:tc>
          <w:tcPr>
            <w:tcW w:w="2409" w:type="dxa"/>
            <w:tcBorders>
              <w:top w:val="single" w:sz="4" w:space="0" w:color="auto"/>
              <w:bottom w:val="single" w:sz="4" w:space="0" w:color="auto"/>
            </w:tcBorders>
          </w:tcPr>
          <w:p w14:paraId="1BA36E6F" w14:textId="22DC17B2" w:rsidR="00633501" w:rsidRPr="00BC268D" w:rsidRDefault="00633501" w:rsidP="00371FF2">
            <w:pPr>
              <w:jc w:val="center"/>
              <w:rPr>
                <w:b/>
                <w:sz w:val="18"/>
                <w:szCs w:val="18"/>
              </w:rPr>
            </w:pPr>
            <w:r w:rsidRPr="00BC268D">
              <w:rPr>
                <w:b/>
                <w:sz w:val="18"/>
                <w:szCs w:val="18"/>
              </w:rPr>
              <w:t>Results</w:t>
            </w:r>
            <w:r w:rsidR="00425567" w:rsidRPr="00BC268D">
              <w:rPr>
                <w:b/>
                <w:bCs/>
                <w:sz w:val="18"/>
                <w:szCs w:val="18"/>
              </w:rPr>
              <w:t xml:space="preserve"> (Accuracy)</w:t>
            </w:r>
          </w:p>
        </w:tc>
      </w:tr>
      <w:tr w:rsidR="00633501" w:rsidRPr="00BC268D" w14:paraId="279FDF60" w14:textId="77777777" w:rsidTr="00140637">
        <w:trPr>
          <w:cantSplit/>
          <w:trHeight w:val="736"/>
          <w:jc w:val="center"/>
        </w:trPr>
        <w:tc>
          <w:tcPr>
            <w:tcW w:w="1129" w:type="dxa"/>
            <w:tcBorders>
              <w:top w:val="single" w:sz="4" w:space="0" w:color="auto"/>
            </w:tcBorders>
          </w:tcPr>
          <w:p w14:paraId="3C6BEF7B" w14:textId="29D697C6" w:rsidR="00633501" w:rsidRPr="00BC268D" w:rsidRDefault="007836E3" w:rsidP="00425567">
            <w:pPr>
              <w:pStyle w:val="Paragraph"/>
              <w:ind w:firstLine="0"/>
              <w:rPr>
                <w:sz w:val="18"/>
                <w:szCs w:val="18"/>
                <w:lang w:eastAsia="zh-CN"/>
              </w:rPr>
            </w:pPr>
            <w:r w:rsidRPr="00BC268D">
              <w:rPr>
                <w:sz w:val="18"/>
                <w:szCs w:val="18"/>
                <w:lang w:eastAsia="zh-CN"/>
              </w:rPr>
              <w:t>Gupta et al. [13]</w:t>
            </w:r>
          </w:p>
        </w:tc>
        <w:tc>
          <w:tcPr>
            <w:tcW w:w="1843" w:type="dxa"/>
            <w:tcBorders>
              <w:top w:val="single" w:sz="4" w:space="0" w:color="auto"/>
            </w:tcBorders>
          </w:tcPr>
          <w:p w14:paraId="13CF2531" w14:textId="707C7B73" w:rsidR="00633501" w:rsidRPr="00BC268D" w:rsidRDefault="007836E3" w:rsidP="00CB3591">
            <w:pPr>
              <w:rPr>
                <w:sz w:val="18"/>
                <w:szCs w:val="18"/>
              </w:rPr>
            </w:pPr>
            <w:r w:rsidRPr="00BC268D">
              <w:rPr>
                <w:sz w:val="18"/>
                <w:szCs w:val="18"/>
              </w:rPr>
              <w:t>Covid-19 Patient Dataset</w:t>
            </w:r>
          </w:p>
        </w:tc>
        <w:tc>
          <w:tcPr>
            <w:tcW w:w="3696" w:type="dxa"/>
            <w:tcBorders>
              <w:top w:val="single" w:sz="4" w:space="0" w:color="auto"/>
            </w:tcBorders>
          </w:tcPr>
          <w:p w14:paraId="1FDE2A16" w14:textId="23176B13" w:rsidR="007836E3" w:rsidRPr="00BC268D" w:rsidRDefault="007836E3" w:rsidP="00CB3591">
            <w:pPr>
              <w:rPr>
                <w:sz w:val="18"/>
                <w:szCs w:val="18"/>
              </w:rPr>
            </w:pPr>
            <w:r w:rsidRPr="00BC268D">
              <w:rPr>
                <w:sz w:val="18"/>
                <w:szCs w:val="18"/>
              </w:rPr>
              <w:t>Stacking Ensemble Learning</w:t>
            </w:r>
            <w:r w:rsidR="00B919A5" w:rsidRPr="00BC268D">
              <w:rPr>
                <w:sz w:val="18"/>
                <w:szCs w:val="18"/>
              </w:rPr>
              <w:t xml:space="preserve"> </w:t>
            </w:r>
          </w:p>
          <w:p w14:paraId="29014631" w14:textId="628C63BD" w:rsidR="007836E3" w:rsidRPr="00BC268D" w:rsidRDefault="007836E3" w:rsidP="00CB3591">
            <w:pPr>
              <w:rPr>
                <w:sz w:val="18"/>
                <w:szCs w:val="18"/>
              </w:rPr>
            </w:pPr>
            <w:r w:rsidRPr="00BC268D">
              <w:rPr>
                <w:sz w:val="18"/>
                <w:szCs w:val="18"/>
              </w:rPr>
              <w:t>Base Models:</w:t>
            </w:r>
          </w:p>
          <w:p w14:paraId="30EE821F" w14:textId="77777777" w:rsidR="007836E3" w:rsidRPr="00BC268D" w:rsidRDefault="007836E3" w:rsidP="00CB3591">
            <w:pPr>
              <w:rPr>
                <w:sz w:val="18"/>
                <w:szCs w:val="18"/>
              </w:rPr>
            </w:pPr>
            <w:r w:rsidRPr="00BC268D">
              <w:rPr>
                <w:sz w:val="18"/>
                <w:szCs w:val="18"/>
              </w:rPr>
              <w:t>DT + RF + SVM + ANN</w:t>
            </w:r>
          </w:p>
          <w:p w14:paraId="0CD284AC" w14:textId="5CA6754A" w:rsidR="00633501" w:rsidRPr="00BC268D" w:rsidRDefault="007836E3" w:rsidP="00B919A5">
            <w:pPr>
              <w:rPr>
                <w:sz w:val="18"/>
                <w:szCs w:val="18"/>
              </w:rPr>
            </w:pPr>
            <w:r w:rsidRPr="00BC268D">
              <w:rPr>
                <w:sz w:val="18"/>
                <w:szCs w:val="18"/>
              </w:rPr>
              <w:t>Meta Model:</w:t>
            </w:r>
            <w:r w:rsidR="00B919A5" w:rsidRPr="00BC268D">
              <w:rPr>
                <w:sz w:val="18"/>
                <w:szCs w:val="18"/>
              </w:rPr>
              <w:t xml:space="preserve"> </w:t>
            </w:r>
            <w:r w:rsidR="003D4E9F" w:rsidRPr="00BC268D">
              <w:rPr>
                <w:sz w:val="18"/>
                <w:szCs w:val="18"/>
              </w:rPr>
              <w:t>LR Boosting</w:t>
            </w:r>
            <w:r w:rsidR="00F32A1A" w:rsidRPr="00BC268D">
              <w:rPr>
                <w:sz w:val="18"/>
                <w:szCs w:val="18"/>
              </w:rPr>
              <w:t xml:space="preserve"> </w:t>
            </w:r>
            <w:r w:rsidR="003D4E9F" w:rsidRPr="00BC268D">
              <w:rPr>
                <w:sz w:val="18"/>
                <w:szCs w:val="18"/>
              </w:rPr>
              <w:t>(</w:t>
            </w:r>
            <w:proofErr w:type="spellStart"/>
            <w:r w:rsidRPr="00BC268D">
              <w:rPr>
                <w:sz w:val="18"/>
                <w:szCs w:val="18"/>
              </w:rPr>
              <w:t>LogitBoost</w:t>
            </w:r>
            <w:proofErr w:type="spellEnd"/>
            <w:r w:rsidR="003D4E9F" w:rsidRPr="00BC268D">
              <w:rPr>
                <w:sz w:val="18"/>
                <w:szCs w:val="18"/>
              </w:rPr>
              <w:t xml:space="preserve">) </w:t>
            </w:r>
          </w:p>
        </w:tc>
        <w:tc>
          <w:tcPr>
            <w:tcW w:w="2409" w:type="dxa"/>
            <w:tcBorders>
              <w:top w:val="single" w:sz="4" w:space="0" w:color="auto"/>
            </w:tcBorders>
          </w:tcPr>
          <w:p w14:paraId="033872FC" w14:textId="4296C1AB" w:rsidR="00633501" w:rsidRPr="00BC268D" w:rsidRDefault="007836E3" w:rsidP="00CB3591">
            <w:pPr>
              <w:rPr>
                <w:sz w:val="18"/>
                <w:szCs w:val="18"/>
              </w:rPr>
            </w:pPr>
            <w:r w:rsidRPr="00BC268D">
              <w:rPr>
                <w:sz w:val="18"/>
                <w:szCs w:val="18"/>
              </w:rPr>
              <w:t>93.11%</w:t>
            </w:r>
          </w:p>
        </w:tc>
      </w:tr>
      <w:tr w:rsidR="00633501" w:rsidRPr="00BC268D" w14:paraId="15D9F93D" w14:textId="77777777" w:rsidTr="00140637">
        <w:trPr>
          <w:cantSplit/>
          <w:trHeight w:val="523"/>
          <w:jc w:val="center"/>
        </w:trPr>
        <w:tc>
          <w:tcPr>
            <w:tcW w:w="1129" w:type="dxa"/>
          </w:tcPr>
          <w:p w14:paraId="3B4937B3" w14:textId="288F3A04" w:rsidR="00633501" w:rsidRPr="00BC268D" w:rsidRDefault="007836E3" w:rsidP="00425567">
            <w:pPr>
              <w:pStyle w:val="Paragraph"/>
              <w:ind w:firstLine="0"/>
              <w:rPr>
                <w:sz w:val="18"/>
                <w:szCs w:val="18"/>
              </w:rPr>
            </w:pPr>
            <w:r w:rsidRPr="00BC268D">
              <w:rPr>
                <w:sz w:val="18"/>
                <w:szCs w:val="18"/>
              </w:rPr>
              <w:t>R et al. [8]</w:t>
            </w:r>
          </w:p>
        </w:tc>
        <w:tc>
          <w:tcPr>
            <w:tcW w:w="1843" w:type="dxa"/>
          </w:tcPr>
          <w:p w14:paraId="02EAA5FF" w14:textId="41401E21" w:rsidR="00633501" w:rsidRPr="00BC268D" w:rsidRDefault="007836E3" w:rsidP="00CB3591">
            <w:pPr>
              <w:rPr>
                <w:sz w:val="18"/>
                <w:szCs w:val="18"/>
              </w:rPr>
            </w:pPr>
            <w:r w:rsidRPr="00BC268D">
              <w:rPr>
                <w:sz w:val="18"/>
                <w:szCs w:val="18"/>
              </w:rPr>
              <w:t>PIMA Diabetes Dataset</w:t>
            </w:r>
          </w:p>
        </w:tc>
        <w:tc>
          <w:tcPr>
            <w:tcW w:w="3696" w:type="dxa"/>
          </w:tcPr>
          <w:p w14:paraId="6AEB39E8" w14:textId="77777777" w:rsidR="00425567" w:rsidRPr="00BC268D" w:rsidRDefault="00425567" w:rsidP="00425567">
            <w:pPr>
              <w:rPr>
                <w:sz w:val="18"/>
                <w:szCs w:val="18"/>
              </w:rPr>
            </w:pPr>
            <w:r w:rsidRPr="00BC268D">
              <w:rPr>
                <w:sz w:val="18"/>
                <w:szCs w:val="18"/>
              </w:rPr>
              <w:t xml:space="preserve">Stacking Ensemble Learning </w:t>
            </w:r>
          </w:p>
          <w:p w14:paraId="2C0D967C" w14:textId="77777777" w:rsidR="00017B31" w:rsidRPr="00BC268D" w:rsidRDefault="00017B31" w:rsidP="00017B31">
            <w:pPr>
              <w:rPr>
                <w:sz w:val="18"/>
                <w:szCs w:val="18"/>
              </w:rPr>
            </w:pPr>
            <w:r w:rsidRPr="00BC268D">
              <w:rPr>
                <w:sz w:val="18"/>
                <w:szCs w:val="18"/>
              </w:rPr>
              <w:t>Base Models:</w:t>
            </w:r>
          </w:p>
          <w:p w14:paraId="0EB6CB6C" w14:textId="2659C907" w:rsidR="007836E3" w:rsidRPr="00BC268D" w:rsidRDefault="007836E3" w:rsidP="00CB3591">
            <w:pPr>
              <w:rPr>
                <w:sz w:val="18"/>
                <w:szCs w:val="18"/>
              </w:rPr>
            </w:pPr>
            <w:r w:rsidRPr="00BC268D">
              <w:rPr>
                <w:sz w:val="18"/>
                <w:szCs w:val="18"/>
              </w:rPr>
              <w:t xml:space="preserve">RF + KNN + DT + GB + SVM + NB </w:t>
            </w:r>
          </w:p>
          <w:p w14:paraId="757F4330" w14:textId="23E8D22F" w:rsidR="00633501" w:rsidRPr="00BC268D" w:rsidRDefault="007836E3" w:rsidP="00B919A5">
            <w:pPr>
              <w:rPr>
                <w:sz w:val="18"/>
                <w:szCs w:val="18"/>
              </w:rPr>
            </w:pPr>
            <w:r w:rsidRPr="00BC268D">
              <w:rPr>
                <w:sz w:val="18"/>
                <w:szCs w:val="18"/>
              </w:rPr>
              <w:t>Meta Model:</w:t>
            </w:r>
            <w:r w:rsidR="00B919A5" w:rsidRPr="00BC268D">
              <w:rPr>
                <w:sz w:val="18"/>
                <w:szCs w:val="18"/>
              </w:rPr>
              <w:t xml:space="preserve"> </w:t>
            </w:r>
            <w:r w:rsidRPr="00BC268D">
              <w:rPr>
                <w:sz w:val="18"/>
                <w:szCs w:val="18"/>
              </w:rPr>
              <w:t>LR</w:t>
            </w:r>
          </w:p>
        </w:tc>
        <w:tc>
          <w:tcPr>
            <w:tcW w:w="2409" w:type="dxa"/>
          </w:tcPr>
          <w:p w14:paraId="24E23A0E" w14:textId="3C72D04D" w:rsidR="00633501" w:rsidRPr="00BC268D" w:rsidRDefault="007836E3" w:rsidP="00CB3591">
            <w:pPr>
              <w:rPr>
                <w:sz w:val="18"/>
                <w:szCs w:val="18"/>
              </w:rPr>
            </w:pPr>
            <w:r w:rsidRPr="00BC268D">
              <w:rPr>
                <w:sz w:val="18"/>
                <w:szCs w:val="18"/>
              </w:rPr>
              <w:t>93.1%</w:t>
            </w:r>
          </w:p>
        </w:tc>
      </w:tr>
      <w:tr w:rsidR="00633501" w:rsidRPr="00BC268D" w14:paraId="1A501796" w14:textId="77777777" w:rsidTr="00140637">
        <w:trPr>
          <w:cantSplit/>
          <w:trHeight w:val="519"/>
          <w:jc w:val="center"/>
        </w:trPr>
        <w:tc>
          <w:tcPr>
            <w:tcW w:w="1129" w:type="dxa"/>
            <w:tcBorders>
              <w:bottom w:val="single" w:sz="4" w:space="0" w:color="auto"/>
            </w:tcBorders>
          </w:tcPr>
          <w:p w14:paraId="663B5DF1" w14:textId="4BB901C2" w:rsidR="00633501" w:rsidRPr="00BC268D" w:rsidRDefault="007836E3" w:rsidP="00425567">
            <w:pPr>
              <w:pStyle w:val="Paragraph"/>
              <w:ind w:firstLine="0"/>
              <w:rPr>
                <w:sz w:val="18"/>
                <w:szCs w:val="18"/>
              </w:rPr>
            </w:pPr>
            <w:r w:rsidRPr="00BC268D">
              <w:rPr>
                <w:sz w:val="18"/>
                <w:szCs w:val="18"/>
              </w:rPr>
              <w:t>Mung et al. [1</w:t>
            </w:r>
            <w:r w:rsidR="00425567" w:rsidRPr="00BC268D">
              <w:rPr>
                <w:sz w:val="18"/>
                <w:szCs w:val="18"/>
              </w:rPr>
              <w:t>4]</w:t>
            </w:r>
          </w:p>
        </w:tc>
        <w:tc>
          <w:tcPr>
            <w:tcW w:w="1843" w:type="dxa"/>
            <w:tcBorders>
              <w:bottom w:val="single" w:sz="4" w:space="0" w:color="auto"/>
            </w:tcBorders>
          </w:tcPr>
          <w:p w14:paraId="24D0A13D" w14:textId="570FAE6B" w:rsidR="00425567" w:rsidRPr="00BC268D" w:rsidRDefault="007836E3" w:rsidP="00425567">
            <w:pPr>
              <w:rPr>
                <w:sz w:val="18"/>
                <w:szCs w:val="18"/>
              </w:rPr>
            </w:pPr>
            <w:r w:rsidRPr="00BC268D">
              <w:rPr>
                <w:sz w:val="18"/>
                <w:szCs w:val="18"/>
              </w:rPr>
              <w:t xml:space="preserve">Datasets from UCI </w:t>
            </w:r>
            <w:r w:rsidR="001658AA" w:rsidRPr="00BC268D">
              <w:rPr>
                <w:sz w:val="18"/>
                <w:szCs w:val="18"/>
              </w:rPr>
              <w:t>ML</w:t>
            </w:r>
            <w:r w:rsidRPr="00BC268D">
              <w:rPr>
                <w:sz w:val="18"/>
                <w:szCs w:val="18"/>
              </w:rPr>
              <w:t xml:space="preserve"> repository</w:t>
            </w:r>
          </w:p>
          <w:p w14:paraId="0E8FDD04" w14:textId="604973D1" w:rsidR="00633501" w:rsidRPr="00BC268D" w:rsidRDefault="00633501" w:rsidP="00CB3591">
            <w:pPr>
              <w:rPr>
                <w:sz w:val="18"/>
                <w:szCs w:val="18"/>
              </w:rPr>
            </w:pPr>
          </w:p>
        </w:tc>
        <w:tc>
          <w:tcPr>
            <w:tcW w:w="3696" w:type="dxa"/>
            <w:tcBorders>
              <w:bottom w:val="single" w:sz="4" w:space="0" w:color="auto"/>
            </w:tcBorders>
          </w:tcPr>
          <w:p w14:paraId="7EF84D89" w14:textId="77777777" w:rsidR="007836E3" w:rsidRPr="00BC268D" w:rsidRDefault="007836E3" w:rsidP="00CB3591">
            <w:pPr>
              <w:rPr>
                <w:sz w:val="18"/>
                <w:szCs w:val="18"/>
              </w:rPr>
            </w:pPr>
            <w:r w:rsidRPr="00BC268D">
              <w:rPr>
                <w:sz w:val="18"/>
                <w:szCs w:val="18"/>
              </w:rPr>
              <w:t xml:space="preserve">Ensemble Learning combining clustering and classification. </w:t>
            </w:r>
          </w:p>
          <w:p w14:paraId="5C32C025" w14:textId="77777777" w:rsidR="00017B31" w:rsidRPr="00BC268D" w:rsidRDefault="00017B31" w:rsidP="00017B31">
            <w:pPr>
              <w:rPr>
                <w:sz w:val="18"/>
                <w:szCs w:val="18"/>
              </w:rPr>
            </w:pPr>
            <w:r w:rsidRPr="00BC268D">
              <w:rPr>
                <w:sz w:val="18"/>
                <w:szCs w:val="18"/>
              </w:rPr>
              <w:t>Base Models:</w:t>
            </w:r>
          </w:p>
          <w:p w14:paraId="144B9A2A" w14:textId="46ADB4B8" w:rsidR="007836E3" w:rsidRPr="00BC268D" w:rsidRDefault="007836E3" w:rsidP="00CB3591">
            <w:pPr>
              <w:rPr>
                <w:sz w:val="18"/>
                <w:szCs w:val="18"/>
              </w:rPr>
            </w:pPr>
            <w:r w:rsidRPr="00BC268D">
              <w:rPr>
                <w:sz w:val="18"/>
                <w:szCs w:val="18"/>
              </w:rPr>
              <w:t>Naïve Bayesian</w:t>
            </w:r>
          </w:p>
          <w:p w14:paraId="1B95CB03" w14:textId="2E6DC5A1" w:rsidR="00633501" w:rsidRPr="00BC268D" w:rsidRDefault="003D4E9F" w:rsidP="00B919A5">
            <w:pPr>
              <w:rPr>
                <w:sz w:val="18"/>
                <w:szCs w:val="18"/>
              </w:rPr>
            </w:pPr>
            <w:r w:rsidRPr="00BC268D">
              <w:rPr>
                <w:sz w:val="18"/>
                <w:szCs w:val="18"/>
              </w:rPr>
              <w:t>DT</w:t>
            </w:r>
            <w:r w:rsidR="00B919A5" w:rsidRPr="00BC268D">
              <w:rPr>
                <w:sz w:val="18"/>
                <w:szCs w:val="18"/>
              </w:rPr>
              <w:t xml:space="preserve">, </w:t>
            </w:r>
            <w:r w:rsidR="007836E3" w:rsidRPr="00BC268D">
              <w:rPr>
                <w:sz w:val="18"/>
                <w:szCs w:val="18"/>
              </w:rPr>
              <w:t>K-NN</w:t>
            </w:r>
          </w:p>
        </w:tc>
        <w:tc>
          <w:tcPr>
            <w:tcW w:w="2409" w:type="dxa"/>
            <w:tcBorders>
              <w:bottom w:val="single" w:sz="4" w:space="0" w:color="auto"/>
            </w:tcBorders>
          </w:tcPr>
          <w:p w14:paraId="5EB216C4" w14:textId="77777777" w:rsidR="007836E3" w:rsidRPr="00BC268D" w:rsidRDefault="007836E3" w:rsidP="00CB3591">
            <w:pPr>
              <w:rPr>
                <w:sz w:val="18"/>
                <w:szCs w:val="18"/>
              </w:rPr>
            </w:pPr>
            <w:r w:rsidRPr="00BC268D">
              <w:rPr>
                <w:sz w:val="18"/>
                <w:szCs w:val="18"/>
              </w:rPr>
              <w:t>Lung Cancer: 99.93%</w:t>
            </w:r>
          </w:p>
          <w:p w14:paraId="7C3CEF0B" w14:textId="5AF57543" w:rsidR="007836E3" w:rsidRPr="00BC268D" w:rsidRDefault="007836E3" w:rsidP="00CB3591">
            <w:pPr>
              <w:rPr>
                <w:sz w:val="18"/>
                <w:szCs w:val="18"/>
              </w:rPr>
            </w:pPr>
            <w:r w:rsidRPr="00BC268D">
              <w:rPr>
                <w:sz w:val="18"/>
                <w:szCs w:val="18"/>
              </w:rPr>
              <w:t>Heart Disease:</w:t>
            </w:r>
            <w:r w:rsidR="00B919A5" w:rsidRPr="00BC268D">
              <w:rPr>
                <w:sz w:val="18"/>
                <w:szCs w:val="18"/>
              </w:rPr>
              <w:t xml:space="preserve"> </w:t>
            </w:r>
            <w:r w:rsidRPr="00BC268D">
              <w:rPr>
                <w:sz w:val="18"/>
                <w:szCs w:val="18"/>
              </w:rPr>
              <w:t>93.56%</w:t>
            </w:r>
          </w:p>
          <w:p w14:paraId="753E6C4E" w14:textId="77777777" w:rsidR="007836E3" w:rsidRPr="00BC268D" w:rsidRDefault="007836E3" w:rsidP="00CB3591">
            <w:pPr>
              <w:rPr>
                <w:sz w:val="18"/>
                <w:szCs w:val="18"/>
              </w:rPr>
            </w:pPr>
            <w:r w:rsidRPr="00BC268D">
              <w:rPr>
                <w:sz w:val="18"/>
                <w:szCs w:val="18"/>
              </w:rPr>
              <w:t>Diabetes-disease: 98.06%</w:t>
            </w:r>
          </w:p>
          <w:p w14:paraId="5C99FB71" w14:textId="4BFA66E0" w:rsidR="00633501" w:rsidRPr="00BC268D" w:rsidRDefault="007836E3" w:rsidP="00425567">
            <w:pPr>
              <w:rPr>
                <w:sz w:val="18"/>
                <w:szCs w:val="18"/>
              </w:rPr>
            </w:pPr>
            <w:r w:rsidRPr="00BC268D">
              <w:rPr>
                <w:sz w:val="18"/>
                <w:szCs w:val="18"/>
              </w:rPr>
              <w:t>Cervical cancer:</w:t>
            </w:r>
            <w:r w:rsidR="00425567" w:rsidRPr="00BC268D">
              <w:rPr>
                <w:sz w:val="18"/>
                <w:szCs w:val="18"/>
              </w:rPr>
              <w:t xml:space="preserve"> </w:t>
            </w:r>
            <w:r w:rsidRPr="00BC268D">
              <w:rPr>
                <w:sz w:val="18"/>
                <w:szCs w:val="18"/>
              </w:rPr>
              <w:t>98.82%</w:t>
            </w:r>
          </w:p>
        </w:tc>
      </w:tr>
    </w:tbl>
    <w:p w14:paraId="3F75E139" w14:textId="7AB8E266" w:rsidR="007836E3" w:rsidRPr="00BC268D" w:rsidRDefault="007836E3" w:rsidP="00B03D3E">
      <w:pPr>
        <w:pStyle w:val="Heading1"/>
        <w:rPr>
          <w:b w:val="0"/>
          <w:caps w:val="0"/>
          <w:sz w:val="20"/>
          <w:lang w:eastAsia="zh-CN"/>
        </w:rPr>
      </w:pPr>
      <w:r w:rsidRPr="00BC268D">
        <w:rPr>
          <w:rFonts w:hint="eastAsia"/>
          <w:lang w:eastAsia="zh-CN"/>
        </w:rPr>
        <w:t>Methods and Materials</w:t>
      </w:r>
    </w:p>
    <w:p w14:paraId="345EFBA1" w14:textId="76F1994F" w:rsidR="007836E3" w:rsidRPr="00BC268D" w:rsidRDefault="00153FD0" w:rsidP="007836E3">
      <w:pPr>
        <w:pStyle w:val="Paragraph"/>
      </w:pPr>
      <w:r w:rsidRPr="00BC268D">
        <w:rPr>
          <w:noProof/>
        </w:rPr>
        <w:drawing>
          <wp:anchor distT="0" distB="0" distL="114300" distR="114300" simplePos="0" relativeHeight="251659264" behindDoc="0" locked="0" layoutInCell="1" allowOverlap="1" wp14:anchorId="13DEFF05" wp14:editId="47D60C56">
            <wp:simplePos x="0" y="0"/>
            <wp:positionH relativeFrom="margin">
              <wp:align>center</wp:align>
            </wp:positionH>
            <wp:positionV relativeFrom="paragraph">
              <wp:posOffset>602615</wp:posOffset>
            </wp:positionV>
            <wp:extent cx="3593465" cy="1664970"/>
            <wp:effectExtent l="0" t="0" r="6985" b="0"/>
            <wp:wrapTopAndBottom/>
            <wp:docPr id="1973650001"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650001" name="Picture 9" descr="A screenshot of a computer&#10;&#10;Description automatically generated"/>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3465" cy="1664970"/>
                    </a:xfrm>
                    <a:prstGeom prst="rect">
                      <a:avLst/>
                    </a:prstGeom>
                  </pic:spPr>
                </pic:pic>
              </a:graphicData>
            </a:graphic>
            <wp14:sizeRelH relativeFrom="margin">
              <wp14:pctWidth>0</wp14:pctWidth>
            </wp14:sizeRelH>
            <wp14:sizeRelV relativeFrom="margin">
              <wp14:pctHeight>0</wp14:pctHeight>
            </wp14:sizeRelV>
          </wp:anchor>
        </w:drawing>
      </w:r>
      <w:r w:rsidR="007836E3" w:rsidRPr="00BC268D">
        <w:t xml:space="preserve">The proposed framework for this study is based on several studies mainly about stacked ensemble </w:t>
      </w:r>
      <w:r w:rsidR="001658AA" w:rsidRPr="00BC268D">
        <w:t xml:space="preserve">ML </w:t>
      </w:r>
      <w:r w:rsidR="007836E3" w:rsidRPr="00BC268D">
        <w:t>[</w:t>
      </w:r>
      <w:r w:rsidR="009B28F9" w:rsidRPr="00BC268D">
        <w:t>7</w:t>
      </w:r>
      <w:r w:rsidR="007836E3" w:rsidRPr="00BC268D">
        <w:t xml:space="preserve">], [8]. The proposed framework is based on stacking ensemble </w:t>
      </w:r>
      <w:r w:rsidR="001658AA" w:rsidRPr="00BC268D">
        <w:t>ML</w:t>
      </w:r>
      <w:r w:rsidR="007836E3" w:rsidRPr="00BC268D">
        <w:t xml:space="preserve"> learning has several processes involved, which are dataset preparation, data preprocessing, base models, base model results, meta-model, performance evaluation, and results as shown in Fig</w:t>
      </w:r>
      <w:r w:rsidR="00910C4C" w:rsidRPr="00BC268D">
        <w:t>ure</w:t>
      </w:r>
      <w:r w:rsidR="007836E3" w:rsidRPr="00BC268D">
        <w:t xml:space="preserve"> 1</w:t>
      </w:r>
      <w:r w:rsidR="009A13A0" w:rsidRPr="00BC268D">
        <w:t>.</w:t>
      </w:r>
    </w:p>
    <w:p w14:paraId="79A419E7" w14:textId="58F39BAC" w:rsidR="00153FD0" w:rsidRPr="00BC268D" w:rsidRDefault="00153FD0" w:rsidP="00153FD0">
      <w:pPr>
        <w:pStyle w:val="FigureCaption"/>
        <w:rPr>
          <w:sz w:val="20"/>
        </w:rPr>
      </w:pPr>
      <w:r w:rsidRPr="00BC268D">
        <w:rPr>
          <w:b/>
          <w:caps/>
        </w:rPr>
        <w:t>Figure 1.</w:t>
      </w:r>
      <w:r w:rsidRPr="00BC268D">
        <w:t xml:space="preserve"> Flowchart of </w:t>
      </w:r>
      <w:r w:rsidR="00BC268D" w:rsidRPr="00BC268D">
        <w:t>p</w:t>
      </w:r>
      <w:r w:rsidRPr="00BC268D">
        <w:t xml:space="preserve">roposed </w:t>
      </w:r>
      <w:r w:rsidR="00BC268D" w:rsidRPr="00BC268D">
        <w:t>f</w:t>
      </w:r>
      <w:r w:rsidRPr="00BC268D">
        <w:t>ramework</w:t>
      </w:r>
    </w:p>
    <w:p w14:paraId="5B1235C9" w14:textId="0D8D7098" w:rsidR="003824F9" w:rsidRPr="00BC268D" w:rsidRDefault="003824F9" w:rsidP="00BC268D">
      <w:pPr>
        <w:keepNext/>
        <w:spacing w:before="240" w:after="240"/>
        <w:jc w:val="center"/>
        <w:outlineLvl w:val="1"/>
        <w:rPr>
          <w:rFonts w:eastAsia="Times New Roman"/>
          <w:b/>
        </w:rPr>
      </w:pPr>
      <w:r w:rsidRPr="00BC268D">
        <w:rPr>
          <w:rFonts w:eastAsia="Times New Roman"/>
          <w:b/>
        </w:rPr>
        <w:lastRenderedPageBreak/>
        <w:t>Dataset</w:t>
      </w:r>
    </w:p>
    <w:p w14:paraId="392DC1F6" w14:textId="3CE5298C" w:rsidR="00A97982" w:rsidRPr="00BC268D" w:rsidRDefault="002A45E8" w:rsidP="00A97982">
      <w:pPr>
        <w:pStyle w:val="Paragraph"/>
      </w:pPr>
      <w:r w:rsidRPr="00BC268D">
        <w:rPr>
          <w:lang w:val="en-MY"/>
        </w:rPr>
        <w:t>T</w:t>
      </w:r>
      <w:r w:rsidRPr="00BC268D">
        <w:t>he selected dataset is the Pima Indians Diabetes Dataset, originally from the National Institute of Diabetes and Digestive and Kidney Diseases and sourced via Kaggle [15]. It comprises 768 samples, with 500 classified as non-diabetic and 268 as diabetic. The dataset includes several clinical attributes used to distinguish diabetic from non-diabetic cases. Table 4 outlines the features and their descriptions.</w:t>
      </w:r>
    </w:p>
    <w:p w14:paraId="3130D949" w14:textId="77777777" w:rsidR="00BB70C1" w:rsidRPr="00BC268D" w:rsidRDefault="00BB70C1" w:rsidP="00BB70C1">
      <w:pPr>
        <w:pStyle w:val="Paragraph"/>
        <w:jc w:val="center"/>
        <w:rPr>
          <w:b/>
          <w:sz w:val="18"/>
          <w:szCs w:val="18"/>
        </w:rPr>
      </w:pPr>
    </w:p>
    <w:p w14:paraId="48E2CEA3" w14:textId="7A7C0906" w:rsidR="00BB70C1" w:rsidRPr="00BC268D" w:rsidRDefault="00BB70C1" w:rsidP="00BB70C1">
      <w:pPr>
        <w:pStyle w:val="Paragraph"/>
        <w:jc w:val="center"/>
        <w:rPr>
          <w:b/>
          <w:sz w:val="18"/>
          <w:szCs w:val="18"/>
          <w:lang w:eastAsia="zh-CN"/>
        </w:rPr>
      </w:pPr>
      <w:r w:rsidRPr="00BC268D">
        <w:rPr>
          <w:b/>
          <w:sz w:val="18"/>
          <w:szCs w:val="18"/>
        </w:rPr>
        <w:t xml:space="preserve">TABLE </w:t>
      </w:r>
      <w:r w:rsidRPr="00BC268D">
        <w:rPr>
          <w:b/>
          <w:sz w:val="18"/>
          <w:szCs w:val="18"/>
          <w:lang w:eastAsia="zh-CN"/>
        </w:rPr>
        <w:t>4</w:t>
      </w:r>
      <w:r w:rsidRPr="00BC268D">
        <w:rPr>
          <w:b/>
          <w:sz w:val="18"/>
          <w:szCs w:val="18"/>
        </w:rPr>
        <w:t xml:space="preserve">.  </w:t>
      </w:r>
      <w:r w:rsidRPr="00BC268D">
        <w:rPr>
          <w:bCs/>
          <w:sz w:val="18"/>
          <w:szCs w:val="18"/>
          <w:lang w:eastAsia="zh-CN"/>
        </w:rPr>
        <w:t xml:space="preserve">Features of the </w:t>
      </w:r>
      <w:r w:rsidR="00BC268D" w:rsidRPr="00BC268D">
        <w:rPr>
          <w:bCs/>
          <w:sz w:val="18"/>
          <w:szCs w:val="18"/>
          <w:lang w:eastAsia="zh-CN"/>
        </w:rPr>
        <w:t>d</w:t>
      </w:r>
      <w:r w:rsidRPr="00BC268D">
        <w:rPr>
          <w:bCs/>
          <w:sz w:val="18"/>
          <w:szCs w:val="18"/>
          <w:lang w:eastAsia="zh-CN"/>
        </w:rPr>
        <w:t xml:space="preserve">ataset with </w:t>
      </w:r>
      <w:r w:rsidR="00BC268D" w:rsidRPr="00BC268D">
        <w:rPr>
          <w:bCs/>
          <w:sz w:val="18"/>
          <w:szCs w:val="18"/>
          <w:lang w:eastAsia="zh-CN"/>
        </w:rPr>
        <w:t>d</w:t>
      </w:r>
      <w:r w:rsidRPr="00BC268D">
        <w:rPr>
          <w:bCs/>
          <w:sz w:val="18"/>
          <w:szCs w:val="18"/>
          <w:lang w:eastAsia="zh-CN"/>
        </w:rPr>
        <w:t>escriptions</w:t>
      </w:r>
    </w:p>
    <w:p w14:paraId="59C701CA" w14:textId="77777777" w:rsidR="00BC268D" w:rsidRPr="00BC268D" w:rsidRDefault="00BC268D" w:rsidP="00BB70C1">
      <w:pPr>
        <w:pStyle w:val="Paragraph"/>
        <w:jc w:val="center"/>
        <w:rPr>
          <w:sz w:val="18"/>
          <w:szCs w:val="18"/>
          <w:lang w:val="en-MY"/>
        </w:rPr>
      </w:pPr>
    </w:p>
    <w:tbl>
      <w:tblPr>
        <w:tblW w:w="9016" w:type="dxa"/>
        <w:jc w:val="center"/>
        <w:tblBorders>
          <w:bottom w:val="single" w:sz="4" w:space="0" w:color="auto"/>
        </w:tblBorders>
        <w:tblLayout w:type="fixed"/>
        <w:tblLook w:val="04A0" w:firstRow="1" w:lastRow="0" w:firstColumn="1" w:lastColumn="0" w:noHBand="0" w:noVBand="1"/>
      </w:tblPr>
      <w:tblGrid>
        <w:gridCol w:w="34"/>
        <w:gridCol w:w="3215"/>
        <w:gridCol w:w="108"/>
        <w:gridCol w:w="5290"/>
        <w:gridCol w:w="369"/>
      </w:tblGrid>
      <w:tr w:rsidR="003824F9" w:rsidRPr="00BC268D" w14:paraId="75A29FD7" w14:textId="77777777" w:rsidTr="00C363D9">
        <w:trPr>
          <w:gridBefore w:val="1"/>
          <w:wBefore w:w="34" w:type="dxa"/>
          <w:cantSplit/>
          <w:trHeight w:val="272"/>
          <w:jc w:val="center"/>
        </w:trPr>
        <w:tc>
          <w:tcPr>
            <w:tcW w:w="3215" w:type="dxa"/>
            <w:tcBorders>
              <w:top w:val="single" w:sz="4" w:space="0" w:color="auto"/>
              <w:left w:val="nil"/>
              <w:bottom w:val="single" w:sz="4" w:space="0" w:color="auto"/>
              <w:right w:val="nil"/>
            </w:tcBorders>
            <w:vAlign w:val="center"/>
            <w:hideMark/>
          </w:tcPr>
          <w:p w14:paraId="3D5D75FF" w14:textId="1E502274" w:rsidR="003824F9" w:rsidRPr="00BC268D" w:rsidRDefault="003824F9" w:rsidP="00371FF2">
            <w:pPr>
              <w:jc w:val="center"/>
              <w:rPr>
                <w:rFonts w:eastAsia="Times New Roman"/>
                <w:sz w:val="18"/>
                <w:szCs w:val="18"/>
              </w:rPr>
            </w:pPr>
            <w:r w:rsidRPr="00BC268D">
              <w:rPr>
                <w:rFonts w:eastAsia="Times New Roman"/>
                <w:b/>
                <w:sz w:val="18"/>
                <w:szCs w:val="18"/>
              </w:rPr>
              <w:t>Features</w:t>
            </w:r>
          </w:p>
        </w:tc>
        <w:tc>
          <w:tcPr>
            <w:tcW w:w="5767" w:type="dxa"/>
            <w:gridSpan w:val="3"/>
            <w:tcBorders>
              <w:top w:val="single" w:sz="4" w:space="0" w:color="auto"/>
              <w:left w:val="nil"/>
              <w:bottom w:val="single" w:sz="4" w:space="0" w:color="auto"/>
              <w:right w:val="nil"/>
            </w:tcBorders>
            <w:vAlign w:val="center"/>
            <w:hideMark/>
          </w:tcPr>
          <w:p w14:paraId="08245A23" w14:textId="034685E0" w:rsidR="003824F9" w:rsidRPr="00BC268D" w:rsidRDefault="003824F9" w:rsidP="00371FF2">
            <w:pPr>
              <w:jc w:val="center"/>
              <w:rPr>
                <w:rFonts w:eastAsia="Times New Roman"/>
                <w:b/>
                <w:sz w:val="18"/>
                <w:szCs w:val="18"/>
              </w:rPr>
            </w:pPr>
            <w:r w:rsidRPr="00BC268D">
              <w:rPr>
                <w:rFonts w:eastAsia="Times New Roman"/>
                <w:b/>
                <w:sz w:val="18"/>
                <w:szCs w:val="18"/>
              </w:rPr>
              <w:t>Descriptions</w:t>
            </w:r>
          </w:p>
        </w:tc>
      </w:tr>
      <w:tr w:rsidR="003824F9" w:rsidRPr="00BC268D" w14:paraId="505E262C" w14:textId="77777777" w:rsidTr="00C363D9">
        <w:trPr>
          <w:gridAfter w:val="1"/>
          <w:wAfter w:w="369" w:type="dxa"/>
          <w:cantSplit/>
          <w:trHeight w:val="64"/>
          <w:jc w:val="center"/>
        </w:trPr>
        <w:tc>
          <w:tcPr>
            <w:tcW w:w="3357" w:type="dxa"/>
            <w:gridSpan w:val="3"/>
            <w:tcBorders>
              <w:top w:val="nil"/>
              <w:left w:val="nil"/>
              <w:bottom w:val="nil"/>
              <w:right w:val="nil"/>
            </w:tcBorders>
            <w:hideMark/>
          </w:tcPr>
          <w:p w14:paraId="7ADB04F8" w14:textId="3B6FEE38" w:rsidR="003824F9" w:rsidRPr="00BC268D" w:rsidRDefault="003824F9" w:rsidP="00CB3591">
            <w:pPr>
              <w:ind w:firstLine="284"/>
              <w:rPr>
                <w:rFonts w:eastAsia="Times New Roman"/>
                <w:sz w:val="18"/>
                <w:szCs w:val="18"/>
              </w:rPr>
            </w:pPr>
            <w:r w:rsidRPr="00BC268D">
              <w:rPr>
                <w:rFonts w:eastAsia="Times New Roman"/>
                <w:sz w:val="18"/>
                <w:szCs w:val="18"/>
              </w:rPr>
              <w:t>Pregnancies</w:t>
            </w:r>
          </w:p>
        </w:tc>
        <w:tc>
          <w:tcPr>
            <w:tcW w:w="5290" w:type="dxa"/>
            <w:tcBorders>
              <w:top w:val="nil"/>
              <w:left w:val="nil"/>
              <w:bottom w:val="nil"/>
              <w:right w:val="nil"/>
            </w:tcBorders>
            <w:hideMark/>
          </w:tcPr>
          <w:p w14:paraId="13B98CE0" w14:textId="61902C1B" w:rsidR="003824F9" w:rsidRPr="00BC268D" w:rsidRDefault="003824F9" w:rsidP="00CB3591">
            <w:pPr>
              <w:rPr>
                <w:rFonts w:eastAsia="Times New Roman"/>
                <w:sz w:val="18"/>
                <w:szCs w:val="18"/>
              </w:rPr>
            </w:pPr>
            <w:r w:rsidRPr="00BC268D">
              <w:rPr>
                <w:rFonts w:eastAsia="Times New Roman"/>
                <w:sz w:val="18"/>
                <w:szCs w:val="18"/>
              </w:rPr>
              <w:t>Number of times pregnant</w:t>
            </w:r>
          </w:p>
        </w:tc>
      </w:tr>
      <w:tr w:rsidR="003824F9" w:rsidRPr="00BC268D" w14:paraId="6B4091DF" w14:textId="77777777" w:rsidTr="00C363D9">
        <w:trPr>
          <w:gridAfter w:val="1"/>
          <w:wAfter w:w="369" w:type="dxa"/>
          <w:cantSplit/>
          <w:trHeight w:val="291"/>
          <w:jc w:val="center"/>
        </w:trPr>
        <w:tc>
          <w:tcPr>
            <w:tcW w:w="3357" w:type="dxa"/>
            <w:gridSpan w:val="3"/>
            <w:tcBorders>
              <w:top w:val="nil"/>
              <w:left w:val="nil"/>
              <w:bottom w:val="nil"/>
              <w:right w:val="nil"/>
            </w:tcBorders>
            <w:hideMark/>
          </w:tcPr>
          <w:p w14:paraId="46EB33AF" w14:textId="2EDB7C51" w:rsidR="003824F9" w:rsidRPr="00BC268D" w:rsidRDefault="003824F9" w:rsidP="00CB3591">
            <w:pPr>
              <w:ind w:firstLine="284"/>
              <w:rPr>
                <w:rFonts w:eastAsia="Times New Roman"/>
                <w:sz w:val="18"/>
                <w:szCs w:val="18"/>
              </w:rPr>
            </w:pPr>
            <w:r w:rsidRPr="00BC268D">
              <w:rPr>
                <w:rFonts w:eastAsia="Times New Roman"/>
                <w:sz w:val="18"/>
                <w:szCs w:val="18"/>
              </w:rPr>
              <w:t>Glucose</w:t>
            </w:r>
          </w:p>
        </w:tc>
        <w:tc>
          <w:tcPr>
            <w:tcW w:w="5290" w:type="dxa"/>
            <w:tcBorders>
              <w:top w:val="nil"/>
              <w:left w:val="nil"/>
              <w:bottom w:val="nil"/>
              <w:right w:val="nil"/>
            </w:tcBorders>
            <w:hideMark/>
          </w:tcPr>
          <w:p w14:paraId="27866E42" w14:textId="4FF4960B" w:rsidR="003824F9" w:rsidRPr="00BC268D" w:rsidRDefault="003824F9" w:rsidP="00CB3591">
            <w:pPr>
              <w:rPr>
                <w:rFonts w:eastAsia="Times New Roman"/>
                <w:sz w:val="18"/>
                <w:szCs w:val="18"/>
              </w:rPr>
            </w:pPr>
            <w:r w:rsidRPr="00BC268D">
              <w:rPr>
                <w:rFonts w:eastAsia="Times New Roman"/>
                <w:sz w:val="18"/>
                <w:szCs w:val="18"/>
              </w:rPr>
              <w:t>Plasma glucose concentration 2 hours in an oral glucose tolerance test</w:t>
            </w:r>
          </w:p>
        </w:tc>
      </w:tr>
      <w:tr w:rsidR="003824F9" w:rsidRPr="00BC268D" w14:paraId="66C9830F" w14:textId="77777777" w:rsidTr="00C363D9">
        <w:trPr>
          <w:gridAfter w:val="1"/>
          <w:wAfter w:w="369" w:type="dxa"/>
          <w:cantSplit/>
          <w:trHeight w:val="237"/>
          <w:jc w:val="center"/>
        </w:trPr>
        <w:tc>
          <w:tcPr>
            <w:tcW w:w="3357" w:type="dxa"/>
            <w:gridSpan w:val="3"/>
            <w:tcBorders>
              <w:top w:val="nil"/>
              <w:left w:val="nil"/>
              <w:bottom w:val="nil"/>
              <w:right w:val="nil"/>
            </w:tcBorders>
            <w:hideMark/>
          </w:tcPr>
          <w:p w14:paraId="2729052F" w14:textId="760C1D05" w:rsidR="003824F9" w:rsidRPr="00BC268D" w:rsidRDefault="003824F9" w:rsidP="00CB3591">
            <w:pPr>
              <w:ind w:firstLine="284"/>
              <w:rPr>
                <w:rFonts w:eastAsia="Times New Roman"/>
                <w:sz w:val="18"/>
                <w:szCs w:val="18"/>
              </w:rPr>
            </w:pPr>
            <w:proofErr w:type="spellStart"/>
            <w:r w:rsidRPr="00BC268D">
              <w:rPr>
                <w:rFonts w:eastAsia="Times New Roman"/>
                <w:sz w:val="18"/>
                <w:szCs w:val="18"/>
              </w:rPr>
              <w:t>SkinThickness</w:t>
            </w:r>
            <w:proofErr w:type="spellEnd"/>
          </w:p>
        </w:tc>
        <w:tc>
          <w:tcPr>
            <w:tcW w:w="5290" w:type="dxa"/>
            <w:tcBorders>
              <w:top w:val="nil"/>
              <w:left w:val="nil"/>
              <w:bottom w:val="nil"/>
              <w:right w:val="nil"/>
            </w:tcBorders>
            <w:hideMark/>
          </w:tcPr>
          <w:p w14:paraId="2627FAB4" w14:textId="2F989B14" w:rsidR="003824F9" w:rsidRPr="00BC268D" w:rsidRDefault="003824F9" w:rsidP="00CB3591">
            <w:pPr>
              <w:rPr>
                <w:rFonts w:eastAsia="Times New Roman"/>
                <w:sz w:val="18"/>
                <w:szCs w:val="18"/>
              </w:rPr>
            </w:pPr>
            <w:r w:rsidRPr="00BC268D">
              <w:rPr>
                <w:rFonts w:eastAsia="Times New Roman"/>
                <w:sz w:val="18"/>
                <w:szCs w:val="18"/>
              </w:rPr>
              <w:t>Triceps skin fold thickness</w:t>
            </w:r>
          </w:p>
        </w:tc>
      </w:tr>
      <w:tr w:rsidR="003824F9" w:rsidRPr="00BC268D" w14:paraId="5B9EFA14" w14:textId="77777777" w:rsidTr="00C363D9">
        <w:trPr>
          <w:gridAfter w:val="1"/>
          <w:wAfter w:w="369" w:type="dxa"/>
          <w:cantSplit/>
          <w:trHeight w:val="74"/>
          <w:jc w:val="center"/>
        </w:trPr>
        <w:tc>
          <w:tcPr>
            <w:tcW w:w="3357" w:type="dxa"/>
            <w:gridSpan w:val="3"/>
            <w:tcBorders>
              <w:top w:val="nil"/>
              <w:left w:val="nil"/>
              <w:bottom w:val="nil"/>
              <w:right w:val="nil"/>
            </w:tcBorders>
          </w:tcPr>
          <w:p w14:paraId="6C3DF7F4" w14:textId="32A3D48B" w:rsidR="003824F9" w:rsidRPr="00BC268D" w:rsidRDefault="003824F9" w:rsidP="00CB3591">
            <w:pPr>
              <w:ind w:firstLine="284"/>
              <w:rPr>
                <w:rFonts w:eastAsia="Times New Roman"/>
                <w:sz w:val="18"/>
                <w:szCs w:val="18"/>
              </w:rPr>
            </w:pPr>
            <w:r w:rsidRPr="00BC268D">
              <w:rPr>
                <w:rFonts w:eastAsia="Times New Roman"/>
                <w:sz w:val="18"/>
                <w:szCs w:val="18"/>
              </w:rPr>
              <w:t>Insulin</w:t>
            </w:r>
          </w:p>
        </w:tc>
        <w:tc>
          <w:tcPr>
            <w:tcW w:w="5290" w:type="dxa"/>
            <w:tcBorders>
              <w:top w:val="nil"/>
              <w:left w:val="nil"/>
              <w:bottom w:val="nil"/>
              <w:right w:val="nil"/>
            </w:tcBorders>
          </w:tcPr>
          <w:p w14:paraId="205E458D" w14:textId="0B59D901" w:rsidR="003824F9" w:rsidRPr="00BC268D" w:rsidRDefault="003824F9" w:rsidP="00CB3591">
            <w:pPr>
              <w:rPr>
                <w:rFonts w:eastAsia="Times New Roman"/>
                <w:sz w:val="18"/>
                <w:szCs w:val="18"/>
              </w:rPr>
            </w:pPr>
            <w:r w:rsidRPr="00BC268D">
              <w:rPr>
                <w:rFonts w:eastAsia="Times New Roman"/>
                <w:sz w:val="18"/>
                <w:szCs w:val="18"/>
              </w:rPr>
              <w:t>2-hour serum insulin (</w:t>
            </w:r>
            <w:proofErr w:type="spellStart"/>
            <w:r w:rsidRPr="00BC268D">
              <w:rPr>
                <w:rFonts w:eastAsia="Times New Roman"/>
                <w:sz w:val="18"/>
                <w:szCs w:val="18"/>
              </w:rPr>
              <w:t>mmU</w:t>
            </w:r>
            <w:proofErr w:type="spellEnd"/>
            <w:r w:rsidRPr="00BC268D">
              <w:rPr>
                <w:rFonts w:eastAsia="Times New Roman"/>
                <w:sz w:val="18"/>
                <w:szCs w:val="18"/>
              </w:rPr>
              <w:t>/ml)</w:t>
            </w:r>
          </w:p>
        </w:tc>
      </w:tr>
      <w:tr w:rsidR="002D47CF" w:rsidRPr="00BC268D" w14:paraId="427168CF" w14:textId="77777777" w:rsidTr="00C363D9">
        <w:trPr>
          <w:gridAfter w:val="1"/>
          <w:wAfter w:w="369" w:type="dxa"/>
          <w:cantSplit/>
          <w:trHeight w:val="74"/>
          <w:jc w:val="center"/>
        </w:trPr>
        <w:tc>
          <w:tcPr>
            <w:tcW w:w="3357" w:type="dxa"/>
            <w:gridSpan w:val="3"/>
            <w:tcBorders>
              <w:top w:val="nil"/>
              <w:left w:val="nil"/>
              <w:bottom w:val="nil"/>
              <w:right w:val="nil"/>
            </w:tcBorders>
          </w:tcPr>
          <w:p w14:paraId="298D759F" w14:textId="372A80CA" w:rsidR="002D47CF" w:rsidRPr="00BC268D" w:rsidRDefault="002D47CF" w:rsidP="00CB3591">
            <w:pPr>
              <w:ind w:firstLine="284"/>
              <w:rPr>
                <w:rFonts w:eastAsia="Times New Roman"/>
                <w:sz w:val="18"/>
                <w:szCs w:val="18"/>
              </w:rPr>
            </w:pPr>
            <w:r w:rsidRPr="00BC268D">
              <w:rPr>
                <w:rFonts w:eastAsia="Times New Roman"/>
                <w:sz w:val="18"/>
                <w:szCs w:val="18"/>
              </w:rPr>
              <w:t>BMI</w:t>
            </w:r>
          </w:p>
        </w:tc>
        <w:tc>
          <w:tcPr>
            <w:tcW w:w="5290" w:type="dxa"/>
            <w:tcBorders>
              <w:top w:val="nil"/>
              <w:left w:val="nil"/>
              <w:bottom w:val="nil"/>
              <w:right w:val="nil"/>
            </w:tcBorders>
          </w:tcPr>
          <w:p w14:paraId="32E626F6" w14:textId="4CC12387" w:rsidR="002D47CF" w:rsidRPr="00BC268D" w:rsidRDefault="002D47CF" w:rsidP="00CB3591">
            <w:pPr>
              <w:rPr>
                <w:rFonts w:eastAsia="Times New Roman"/>
                <w:sz w:val="18"/>
                <w:szCs w:val="18"/>
              </w:rPr>
            </w:pPr>
            <w:r w:rsidRPr="00BC268D">
              <w:rPr>
                <w:rFonts w:eastAsia="Times New Roman"/>
                <w:sz w:val="18"/>
                <w:szCs w:val="18"/>
              </w:rPr>
              <w:t>Body mass index (weight in kg</w:t>
            </w:r>
            <w:proofErr w:type="gramStart"/>
            <w:r w:rsidRPr="00BC268D">
              <w:rPr>
                <w:rFonts w:eastAsia="Times New Roman"/>
                <w:sz w:val="18"/>
                <w:szCs w:val="18"/>
              </w:rPr>
              <w:t>/(</w:t>
            </w:r>
            <w:proofErr w:type="gramEnd"/>
            <w:r w:rsidRPr="00BC268D">
              <w:rPr>
                <w:rFonts w:eastAsia="Times New Roman"/>
                <w:sz w:val="18"/>
                <w:szCs w:val="18"/>
              </w:rPr>
              <w:t>height in m)</w:t>
            </w:r>
            <w:r w:rsidRPr="00BC268D">
              <w:rPr>
                <w:rFonts w:eastAsia="Times New Roman"/>
                <w:sz w:val="18"/>
                <w:szCs w:val="18"/>
                <w:vertAlign w:val="superscript"/>
              </w:rPr>
              <w:t>2</w:t>
            </w:r>
          </w:p>
        </w:tc>
      </w:tr>
      <w:tr w:rsidR="002D47CF" w:rsidRPr="00BC268D" w14:paraId="03DC4E92" w14:textId="77777777" w:rsidTr="00C363D9">
        <w:trPr>
          <w:gridAfter w:val="1"/>
          <w:wAfter w:w="369" w:type="dxa"/>
          <w:cantSplit/>
          <w:trHeight w:val="74"/>
          <w:jc w:val="center"/>
        </w:trPr>
        <w:tc>
          <w:tcPr>
            <w:tcW w:w="3357" w:type="dxa"/>
            <w:gridSpan w:val="3"/>
            <w:tcBorders>
              <w:top w:val="nil"/>
              <w:left w:val="nil"/>
              <w:bottom w:val="nil"/>
              <w:right w:val="nil"/>
            </w:tcBorders>
          </w:tcPr>
          <w:p w14:paraId="6B420890" w14:textId="086B37CB" w:rsidR="002D47CF" w:rsidRPr="00BC268D" w:rsidRDefault="002D47CF" w:rsidP="00CB3591">
            <w:pPr>
              <w:ind w:firstLine="284"/>
              <w:rPr>
                <w:rFonts w:eastAsia="Times New Roman"/>
                <w:sz w:val="18"/>
                <w:szCs w:val="18"/>
              </w:rPr>
            </w:pPr>
            <w:proofErr w:type="spellStart"/>
            <w:r w:rsidRPr="00BC268D">
              <w:rPr>
                <w:rFonts w:eastAsia="Times New Roman"/>
                <w:sz w:val="18"/>
                <w:szCs w:val="18"/>
              </w:rPr>
              <w:t>DiabtesPedigreeFunction</w:t>
            </w:r>
            <w:proofErr w:type="spellEnd"/>
          </w:p>
        </w:tc>
        <w:tc>
          <w:tcPr>
            <w:tcW w:w="5290" w:type="dxa"/>
            <w:tcBorders>
              <w:top w:val="nil"/>
              <w:left w:val="nil"/>
              <w:bottom w:val="nil"/>
              <w:right w:val="nil"/>
            </w:tcBorders>
          </w:tcPr>
          <w:p w14:paraId="5F4F64D6" w14:textId="48CA50C6" w:rsidR="002D47CF" w:rsidRPr="00BC268D" w:rsidRDefault="002D47CF" w:rsidP="00CB3591">
            <w:pPr>
              <w:rPr>
                <w:rFonts w:eastAsia="Times New Roman"/>
                <w:sz w:val="18"/>
                <w:szCs w:val="18"/>
              </w:rPr>
            </w:pPr>
            <w:r w:rsidRPr="00BC268D">
              <w:rPr>
                <w:rFonts w:eastAsia="Times New Roman"/>
                <w:sz w:val="18"/>
                <w:szCs w:val="18"/>
              </w:rPr>
              <w:t>Diabetes Pedigree Function</w:t>
            </w:r>
          </w:p>
        </w:tc>
      </w:tr>
      <w:tr w:rsidR="002D47CF" w:rsidRPr="00BC268D" w14:paraId="40A7FC72" w14:textId="77777777" w:rsidTr="00C363D9">
        <w:trPr>
          <w:gridAfter w:val="1"/>
          <w:wAfter w:w="369" w:type="dxa"/>
          <w:cantSplit/>
          <w:trHeight w:val="74"/>
          <w:jc w:val="center"/>
        </w:trPr>
        <w:tc>
          <w:tcPr>
            <w:tcW w:w="3357" w:type="dxa"/>
            <w:gridSpan w:val="3"/>
            <w:tcBorders>
              <w:top w:val="nil"/>
              <w:left w:val="nil"/>
              <w:bottom w:val="nil"/>
              <w:right w:val="nil"/>
            </w:tcBorders>
          </w:tcPr>
          <w:p w14:paraId="0548CC7E" w14:textId="1B58064F" w:rsidR="002D47CF" w:rsidRPr="00BC268D" w:rsidRDefault="002D47CF" w:rsidP="00CB3591">
            <w:pPr>
              <w:ind w:firstLine="284"/>
              <w:rPr>
                <w:rFonts w:eastAsia="Times New Roman"/>
                <w:sz w:val="18"/>
                <w:szCs w:val="18"/>
              </w:rPr>
            </w:pPr>
            <w:r w:rsidRPr="00BC268D">
              <w:rPr>
                <w:rFonts w:eastAsia="Times New Roman"/>
                <w:sz w:val="18"/>
                <w:szCs w:val="18"/>
              </w:rPr>
              <w:t>Age</w:t>
            </w:r>
          </w:p>
        </w:tc>
        <w:tc>
          <w:tcPr>
            <w:tcW w:w="5290" w:type="dxa"/>
            <w:tcBorders>
              <w:top w:val="nil"/>
              <w:left w:val="nil"/>
              <w:bottom w:val="nil"/>
              <w:right w:val="nil"/>
            </w:tcBorders>
          </w:tcPr>
          <w:p w14:paraId="54D9C002" w14:textId="5F9C01E1" w:rsidR="002D47CF" w:rsidRPr="00BC268D" w:rsidRDefault="002D47CF" w:rsidP="00CB3591">
            <w:pPr>
              <w:rPr>
                <w:rFonts w:eastAsia="Times New Roman"/>
                <w:sz w:val="18"/>
                <w:szCs w:val="18"/>
              </w:rPr>
            </w:pPr>
            <w:r w:rsidRPr="00BC268D">
              <w:rPr>
                <w:rFonts w:eastAsia="Times New Roman"/>
                <w:sz w:val="18"/>
                <w:szCs w:val="18"/>
              </w:rPr>
              <w:t>Age (years)</w:t>
            </w:r>
          </w:p>
        </w:tc>
      </w:tr>
      <w:tr w:rsidR="002D47CF" w:rsidRPr="00BC268D" w14:paraId="7181CFA0" w14:textId="77777777" w:rsidTr="00C363D9">
        <w:trPr>
          <w:gridAfter w:val="1"/>
          <w:wAfter w:w="369" w:type="dxa"/>
          <w:cantSplit/>
          <w:trHeight w:val="237"/>
          <w:jc w:val="center"/>
        </w:trPr>
        <w:tc>
          <w:tcPr>
            <w:tcW w:w="3357" w:type="dxa"/>
            <w:gridSpan w:val="3"/>
            <w:tcBorders>
              <w:top w:val="nil"/>
              <w:left w:val="nil"/>
              <w:bottom w:val="single" w:sz="4" w:space="0" w:color="auto"/>
              <w:right w:val="nil"/>
            </w:tcBorders>
          </w:tcPr>
          <w:p w14:paraId="589737EF" w14:textId="32ECAF85" w:rsidR="002D47CF" w:rsidRPr="00BC268D" w:rsidRDefault="002D47CF" w:rsidP="00CB3591">
            <w:pPr>
              <w:ind w:firstLine="284"/>
              <w:rPr>
                <w:rFonts w:eastAsia="Times New Roman"/>
                <w:sz w:val="18"/>
                <w:szCs w:val="18"/>
              </w:rPr>
            </w:pPr>
            <w:r w:rsidRPr="00BC268D">
              <w:rPr>
                <w:rFonts w:eastAsia="Times New Roman"/>
                <w:sz w:val="18"/>
                <w:szCs w:val="18"/>
              </w:rPr>
              <w:t>Outcome</w:t>
            </w:r>
          </w:p>
        </w:tc>
        <w:tc>
          <w:tcPr>
            <w:tcW w:w="5290" w:type="dxa"/>
            <w:tcBorders>
              <w:top w:val="nil"/>
              <w:left w:val="nil"/>
              <w:bottom w:val="single" w:sz="4" w:space="0" w:color="auto"/>
              <w:right w:val="nil"/>
            </w:tcBorders>
          </w:tcPr>
          <w:p w14:paraId="3C49AD15" w14:textId="0E9DACE2" w:rsidR="002D47CF" w:rsidRPr="00BC268D" w:rsidRDefault="002D47CF" w:rsidP="00CB3591">
            <w:pPr>
              <w:rPr>
                <w:rFonts w:eastAsia="Times New Roman"/>
                <w:sz w:val="18"/>
                <w:szCs w:val="18"/>
              </w:rPr>
            </w:pPr>
            <w:r w:rsidRPr="00BC268D">
              <w:rPr>
                <w:rFonts w:eastAsia="Times New Roman"/>
                <w:sz w:val="18"/>
                <w:szCs w:val="18"/>
              </w:rPr>
              <w:t>Class Variable (0 to1), 1 = diabetic, 0 = non-diabetic</w:t>
            </w:r>
          </w:p>
        </w:tc>
      </w:tr>
    </w:tbl>
    <w:p w14:paraId="457D9E87" w14:textId="7D9E41E4" w:rsidR="00616F3B" w:rsidRPr="00BC268D" w:rsidRDefault="002D47CF" w:rsidP="00BC268D">
      <w:pPr>
        <w:pStyle w:val="Heading2"/>
      </w:pPr>
      <w:r w:rsidRPr="00BC268D">
        <w:t>Data Preprocessing</w:t>
      </w:r>
    </w:p>
    <w:p w14:paraId="7097335A" w14:textId="77777777" w:rsidR="002D47CF" w:rsidRPr="00BC268D" w:rsidRDefault="002D47CF" w:rsidP="002D47CF">
      <w:pPr>
        <w:pStyle w:val="Paragraph"/>
      </w:pPr>
      <w:r w:rsidRPr="00BC268D">
        <w:t xml:space="preserve">Missing values in BMI, Insulin, Blood Pressure, Skin Thickness, Diabetes Pedigree Function, and Glucose were imputed with median values specific to target classes 0 and 1, preserving data consistency [16]. Next, outliers in features such as Age, BMI, Pregnancies, Glucose, Insulin, Skin Thickness, DBP, and Diabetes Pedigree Function were identified using box plots and domain knowledge. Outliers were replaced with median values relevant to the target classes, ensuring they did not skew the analysis [17]. </w:t>
      </w:r>
    </w:p>
    <w:p w14:paraId="3DCA6402" w14:textId="72F42BED" w:rsidR="002D47CF" w:rsidRPr="00BC268D" w:rsidRDefault="002D47CF" w:rsidP="002D47CF">
      <w:pPr>
        <w:pStyle w:val="Paragraph"/>
      </w:pPr>
      <w:r w:rsidRPr="00BC268D">
        <w:t xml:space="preserve">An </w:t>
      </w:r>
      <w:proofErr w:type="spellStart"/>
      <w:r w:rsidRPr="00BC268D">
        <w:t>Upsampling</w:t>
      </w:r>
      <w:proofErr w:type="spellEnd"/>
      <w:r w:rsidRPr="00BC268D">
        <w:t xml:space="preserve"> technique was applied to balance the dataset [18], originally the dataset contained 268 instances of class 1 (diabetes) and 500 instances of class 0 (no diabetes). Fig</w:t>
      </w:r>
      <w:r w:rsidR="00910C4C" w:rsidRPr="00BC268D">
        <w:t>ure</w:t>
      </w:r>
      <w:r w:rsidRPr="00BC268D">
        <w:t xml:space="preserve"> 2 shows the distribution of outcome. </w:t>
      </w:r>
    </w:p>
    <w:p w14:paraId="3E98B377" w14:textId="1C4620D4" w:rsidR="002D47CF" w:rsidRPr="00BC268D" w:rsidRDefault="00910C4C" w:rsidP="002D47CF">
      <w:pPr>
        <w:pStyle w:val="Paragraph"/>
      </w:pPr>
      <w:r w:rsidRPr="00BC268D">
        <w:t xml:space="preserve">Using this </w:t>
      </w:r>
      <w:proofErr w:type="spellStart"/>
      <w:r w:rsidRPr="00BC268D">
        <w:t>Upsampling</w:t>
      </w:r>
      <w:proofErr w:type="spellEnd"/>
      <w:r w:rsidRPr="00BC268D">
        <w:t xml:space="preserve"> method, class 1 was increased to 500 instances, ensuring that there are equal representations for both classes [18]. This balanced dataset improves the model’s ability to generalize and accurately predict diabetes. Figure 3 shows the distribution of outcome after using the </w:t>
      </w:r>
      <w:proofErr w:type="spellStart"/>
      <w:r w:rsidRPr="00BC268D">
        <w:t>Upsampling</w:t>
      </w:r>
      <w:proofErr w:type="spellEnd"/>
      <w:r w:rsidRPr="00BC268D">
        <w:t xml:space="preserve"> technique.</w:t>
      </w:r>
    </w:p>
    <w:p w14:paraId="4F57FE3F" w14:textId="77777777" w:rsidR="00BC268D" w:rsidRPr="00BC268D" w:rsidRDefault="00BC268D" w:rsidP="002D47CF">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D5503" w:rsidRPr="00BC268D" w14:paraId="52C15F02" w14:textId="77777777" w:rsidTr="001D5503">
        <w:tc>
          <w:tcPr>
            <w:tcW w:w="4675" w:type="dxa"/>
          </w:tcPr>
          <w:p w14:paraId="02D43A3B" w14:textId="5C143A20" w:rsidR="001D5503" w:rsidRPr="00BC268D" w:rsidRDefault="001D5503" w:rsidP="002D47CF">
            <w:pPr>
              <w:pStyle w:val="Paragraph"/>
              <w:ind w:firstLine="0"/>
            </w:pPr>
            <w:r w:rsidRPr="00BC268D">
              <w:rPr>
                <w:noProof/>
              </w:rPr>
              <w:drawing>
                <wp:inline distT="0" distB="0" distL="0" distR="0" wp14:anchorId="0F06CB8C" wp14:editId="6E5B367D">
                  <wp:extent cx="2782349" cy="1621728"/>
                  <wp:effectExtent l="0" t="0" r="0" b="0"/>
                  <wp:docPr id="2134502366" name="Picture 7" descr="A graph with blue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502366" name="Picture 7" descr="A graph with blue squares&#10;&#10;Description automatically generated with medium confidence"/>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00296" cy="1632189"/>
                          </a:xfrm>
                          <a:prstGeom prst="rect">
                            <a:avLst/>
                          </a:prstGeom>
                          <a:noFill/>
                          <a:ln>
                            <a:noFill/>
                          </a:ln>
                        </pic:spPr>
                      </pic:pic>
                    </a:graphicData>
                  </a:graphic>
                </wp:inline>
              </w:drawing>
            </w:r>
          </w:p>
        </w:tc>
        <w:tc>
          <w:tcPr>
            <w:tcW w:w="4675" w:type="dxa"/>
          </w:tcPr>
          <w:p w14:paraId="22CAA24E" w14:textId="718AFDE3" w:rsidR="001D5503" w:rsidRPr="00BC268D" w:rsidRDefault="001D5503" w:rsidP="002D47CF">
            <w:pPr>
              <w:pStyle w:val="Paragraph"/>
              <w:ind w:firstLine="0"/>
            </w:pPr>
            <w:r w:rsidRPr="00BC268D">
              <w:rPr>
                <w:noProof/>
              </w:rPr>
              <w:drawing>
                <wp:inline distT="0" distB="0" distL="0" distR="0" wp14:anchorId="7C3AE712" wp14:editId="1D051BD7">
                  <wp:extent cx="2752449" cy="1603501"/>
                  <wp:effectExtent l="0" t="0" r="0" b="0"/>
                  <wp:docPr id="1810834127" name="Picture 8" descr="A graph with blue rectangular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834127" name="Picture 8" descr="A graph with blue rectangular bars&#10;&#10;Description automatically generated with medium confidence"/>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71664" cy="1614695"/>
                          </a:xfrm>
                          <a:prstGeom prst="rect">
                            <a:avLst/>
                          </a:prstGeom>
                          <a:noFill/>
                          <a:ln>
                            <a:noFill/>
                          </a:ln>
                        </pic:spPr>
                      </pic:pic>
                    </a:graphicData>
                  </a:graphic>
                </wp:inline>
              </w:drawing>
            </w:r>
          </w:p>
        </w:tc>
      </w:tr>
      <w:tr w:rsidR="001D5503" w:rsidRPr="00BC268D" w14:paraId="122DB6ED" w14:textId="77777777" w:rsidTr="001D5503">
        <w:tc>
          <w:tcPr>
            <w:tcW w:w="4675" w:type="dxa"/>
          </w:tcPr>
          <w:p w14:paraId="5F66A3F2" w14:textId="4F3B4351" w:rsidR="001D5503" w:rsidRPr="00BC268D" w:rsidRDefault="001D5503" w:rsidP="001D5503">
            <w:pPr>
              <w:pStyle w:val="FigureCaption"/>
            </w:pPr>
            <w:r w:rsidRPr="00BC268D">
              <w:rPr>
                <w:b/>
                <w:caps/>
              </w:rPr>
              <w:t>Figure 2.</w:t>
            </w:r>
            <w:r w:rsidRPr="00BC268D">
              <w:t xml:space="preserve"> Visualization of the Distribution of Outcome</w:t>
            </w:r>
          </w:p>
        </w:tc>
        <w:tc>
          <w:tcPr>
            <w:tcW w:w="4675" w:type="dxa"/>
          </w:tcPr>
          <w:p w14:paraId="04617230" w14:textId="77777777" w:rsidR="001D5503" w:rsidRPr="00BC268D" w:rsidRDefault="001D5503" w:rsidP="001D5503">
            <w:pPr>
              <w:pStyle w:val="FigureCaption"/>
            </w:pPr>
            <w:r w:rsidRPr="00BC268D">
              <w:rPr>
                <w:b/>
                <w:caps/>
              </w:rPr>
              <w:t>Figure 3.</w:t>
            </w:r>
            <w:r w:rsidRPr="00BC268D">
              <w:t xml:space="preserve"> Visualization of the Distribution of Outcome using </w:t>
            </w:r>
            <w:proofErr w:type="spellStart"/>
            <w:r w:rsidRPr="00BC268D">
              <w:t>Upsampling</w:t>
            </w:r>
            <w:proofErr w:type="spellEnd"/>
          </w:p>
          <w:p w14:paraId="7FAC5B0B" w14:textId="47DB9DA3" w:rsidR="00BC268D" w:rsidRPr="00BC268D" w:rsidRDefault="00BC268D" w:rsidP="00BC268D">
            <w:pPr>
              <w:pStyle w:val="Paragraph"/>
            </w:pPr>
          </w:p>
        </w:tc>
      </w:tr>
    </w:tbl>
    <w:p w14:paraId="2A9F26E7" w14:textId="1C34E2DD" w:rsidR="00910C4C" w:rsidRPr="00BC268D" w:rsidRDefault="00910C4C" w:rsidP="00910C4C">
      <w:pPr>
        <w:pStyle w:val="Paragraph"/>
      </w:pPr>
      <w:r w:rsidRPr="00BC268D">
        <w:rPr>
          <w:lang w:val="x-none"/>
        </w:rPr>
        <w:t xml:space="preserve">The dataset was then split into </w:t>
      </w:r>
      <w:r w:rsidRPr="00BC268D">
        <w:t xml:space="preserve">70% training and 30% testing sets. Numerical features were standardized using </w:t>
      </w:r>
      <w:proofErr w:type="spellStart"/>
      <w:r w:rsidRPr="00BC268D">
        <w:t>StandardScaler</w:t>
      </w:r>
      <w:proofErr w:type="spellEnd"/>
      <w:r w:rsidRPr="00BC268D">
        <w:t>, which adjusted each feature's mean to zero and standard deviation to one [19]. This standardization ensures that no single feature disproportionately influences the learning process [20]. These preprocessing steps were essential for preparing the data for effective model training and testing.</w:t>
      </w:r>
    </w:p>
    <w:p w14:paraId="67E7D7C2" w14:textId="7710B6F9" w:rsidR="00910C4C" w:rsidRPr="00BC268D" w:rsidRDefault="00910C4C" w:rsidP="00BC268D">
      <w:pPr>
        <w:keepNext/>
        <w:spacing w:before="240" w:after="240"/>
        <w:jc w:val="center"/>
        <w:outlineLvl w:val="1"/>
        <w:rPr>
          <w:rFonts w:eastAsia="Times New Roman"/>
          <w:b/>
        </w:rPr>
      </w:pPr>
      <w:r w:rsidRPr="00BC268D">
        <w:rPr>
          <w:rFonts w:eastAsia="Times New Roman"/>
          <w:b/>
        </w:rPr>
        <w:t>Base</w:t>
      </w:r>
      <w:r w:rsidR="007F00D1" w:rsidRPr="00BC268D">
        <w:rPr>
          <w:rFonts w:eastAsia="Times New Roman"/>
          <w:b/>
        </w:rPr>
        <w:t xml:space="preserve"> and Meta</w:t>
      </w:r>
      <w:r w:rsidRPr="00BC268D">
        <w:rPr>
          <w:rFonts w:eastAsia="Times New Roman"/>
          <w:b/>
        </w:rPr>
        <w:t xml:space="preserve"> Models</w:t>
      </w:r>
    </w:p>
    <w:p w14:paraId="11120EEA" w14:textId="72D6655E" w:rsidR="007F00D1" w:rsidRPr="00BC268D" w:rsidRDefault="007F00D1" w:rsidP="00910C4C">
      <w:pPr>
        <w:ind w:firstLine="284"/>
        <w:jc w:val="both"/>
        <w:rPr>
          <w:rFonts w:eastAsia="Times New Roman"/>
          <w:sz w:val="20"/>
        </w:rPr>
      </w:pPr>
      <w:r w:rsidRPr="00BC268D">
        <w:rPr>
          <w:sz w:val="20"/>
        </w:rPr>
        <w:t>This study employed several base models—</w:t>
      </w:r>
      <w:r w:rsidR="003D4E9F" w:rsidRPr="00BC268D">
        <w:rPr>
          <w:sz w:val="20"/>
        </w:rPr>
        <w:t>RF</w:t>
      </w:r>
      <w:r w:rsidRPr="00BC268D">
        <w:rPr>
          <w:sz w:val="20"/>
        </w:rPr>
        <w:t>, K</w:t>
      </w:r>
      <w:r w:rsidR="003D4E9F" w:rsidRPr="00BC268D">
        <w:rPr>
          <w:sz w:val="20"/>
        </w:rPr>
        <w:t>NN</w:t>
      </w:r>
      <w:r w:rsidRPr="00BC268D">
        <w:rPr>
          <w:sz w:val="20"/>
        </w:rPr>
        <w:t xml:space="preserve">, </w:t>
      </w:r>
      <w:r w:rsidR="003D4E9F" w:rsidRPr="00BC268D">
        <w:rPr>
          <w:sz w:val="20"/>
        </w:rPr>
        <w:t>SVM</w:t>
      </w:r>
      <w:r w:rsidRPr="00BC268D">
        <w:rPr>
          <w:sz w:val="20"/>
        </w:rPr>
        <w:t xml:space="preserve">, and AdaBoost—each offering unique strengths in classification. Random Forest builds multiple </w:t>
      </w:r>
      <w:r w:rsidR="003D4E9F" w:rsidRPr="00BC268D">
        <w:rPr>
          <w:sz w:val="20"/>
        </w:rPr>
        <w:t>DT</w:t>
      </w:r>
      <w:r w:rsidRPr="00BC268D">
        <w:rPr>
          <w:sz w:val="20"/>
        </w:rPr>
        <w:t xml:space="preserve"> and aggregates their results for improved accuracy, while </w:t>
      </w:r>
      <w:r w:rsidR="001E2817" w:rsidRPr="00BC268D">
        <w:rPr>
          <w:sz w:val="20"/>
        </w:rPr>
        <w:t>KNN</w:t>
      </w:r>
      <w:r w:rsidRPr="00BC268D">
        <w:rPr>
          <w:sz w:val="20"/>
        </w:rPr>
        <w:t xml:space="preserve"> </w:t>
      </w:r>
      <w:r w:rsidRPr="00BC268D">
        <w:rPr>
          <w:sz w:val="20"/>
        </w:rPr>
        <w:lastRenderedPageBreak/>
        <w:t>classifies based on proximity in the feature space [</w:t>
      </w:r>
      <w:r w:rsidR="003A5A06" w:rsidRPr="00BC268D">
        <w:rPr>
          <w:sz w:val="20"/>
        </w:rPr>
        <w:t>21</w:t>
      </w:r>
      <w:r w:rsidRPr="00BC268D">
        <w:rPr>
          <w:sz w:val="20"/>
        </w:rPr>
        <w:t xml:space="preserve">]. </w:t>
      </w:r>
      <w:r w:rsidR="003D4E9F" w:rsidRPr="00BC268D">
        <w:rPr>
          <w:sz w:val="20"/>
        </w:rPr>
        <w:t>SVM</w:t>
      </w:r>
      <w:r w:rsidRPr="00BC268D">
        <w:rPr>
          <w:sz w:val="20"/>
        </w:rPr>
        <w:t xml:space="preserve"> identifies the optimal hyperplane separating classes, and AdaBoost improves prediction by emphasizing misclassified instances in successive iterations [</w:t>
      </w:r>
      <w:r w:rsidR="003A5A06" w:rsidRPr="00BC268D">
        <w:rPr>
          <w:sz w:val="20"/>
        </w:rPr>
        <w:t>22</w:t>
      </w:r>
      <w:r w:rsidRPr="00BC268D">
        <w:rPr>
          <w:sz w:val="20"/>
        </w:rPr>
        <w:t xml:space="preserve">]. As a meta-model, </w:t>
      </w:r>
      <w:proofErr w:type="spellStart"/>
      <w:r w:rsidRPr="00BC268D">
        <w:rPr>
          <w:sz w:val="20"/>
        </w:rPr>
        <w:t>XGBoost</w:t>
      </w:r>
      <w:proofErr w:type="spellEnd"/>
      <w:r w:rsidRPr="00BC268D">
        <w:rPr>
          <w:sz w:val="20"/>
        </w:rPr>
        <w:t xml:space="preserve"> was used to combine base model predictions into a final output. </w:t>
      </w:r>
      <w:proofErr w:type="spellStart"/>
      <w:r w:rsidRPr="00BC268D">
        <w:rPr>
          <w:sz w:val="20"/>
        </w:rPr>
        <w:t>XGBoost</w:t>
      </w:r>
      <w:proofErr w:type="spellEnd"/>
      <w:r w:rsidRPr="00BC268D">
        <w:rPr>
          <w:sz w:val="20"/>
        </w:rPr>
        <w:t xml:space="preserve"> is a powerful ensemble method offering regularization and internal handling of missing values [9]</w:t>
      </w:r>
      <w:r w:rsidR="00445E4E" w:rsidRPr="00BC268D">
        <w:rPr>
          <w:sz w:val="20"/>
        </w:rPr>
        <w:t>,</w:t>
      </w:r>
      <w:r w:rsidR="00BE22D5" w:rsidRPr="00BC268D">
        <w:rPr>
          <w:sz w:val="20"/>
        </w:rPr>
        <w:t xml:space="preserve"> [</w:t>
      </w:r>
      <w:r w:rsidR="003A5A06" w:rsidRPr="00BC268D">
        <w:rPr>
          <w:sz w:val="20"/>
        </w:rPr>
        <w:t>22</w:t>
      </w:r>
      <w:r w:rsidR="00BE22D5" w:rsidRPr="00BC268D">
        <w:rPr>
          <w:sz w:val="20"/>
        </w:rPr>
        <w:t>]</w:t>
      </w:r>
      <w:r w:rsidR="00272474" w:rsidRPr="00BC268D">
        <w:rPr>
          <w:sz w:val="20"/>
        </w:rPr>
        <w:t>, [</w:t>
      </w:r>
      <w:r w:rsidR="003A5A06" w:rsidRPr="00BC268D">
        <w:rPr>
          <w:sz w:val="20"/>
        </w:rPr>
        <w:t>23</w:t>
      </w:r>
      <w:r w:rsidR="00272474" w:rsidRPr="00BC268D">
        <w:rPr>
          <w:sz w:val="20"/>
        </w:rPr>
        <w:t>]</w:t>
      </w:r>
      <w:r w:rsidR="001E5B7C" w:rsidRPr="00BC268D">
        <w:rPr>
          <w:sz w:val="20"/>
        </w:rPr>
        <w:t>, [</w:t>
      </w:r>
      <w:r w:rsidR="003A5A06" w:rsidRPr="00BC268D">
        <w:rPr>
          <w:sz w:val="20"/>
        </w:rPr>
        <w:t>24</w:t>
      </w:r>
      <w:r w:rsidR="001E5B7C" w:rsidRPr="00BC268D">
        <w:rPr>
          <w:sz w:val="20"/>
        </w:rPr>
        <w:t>]</w:t>
      </w:r>
      <w:r w:rsidRPr="00BC268D">
        <w:rPr>
          <w:sz w:val="20"/>
        </w:rPr>
        <w:t>. The study evaluates model performance using accuracy, precision, recall, and F1-score, all derived from the confusion matrix components:</w:t>
      </w:r>
      <w:r w:rsidR="003D4E9F" w:rsidRPr="00BC268D">
        <w:rPr>
          <w:sz w:val="20"/>
        </w:rPr>
        <w:t xml:space="preserve"> TP</w:t>
      </w:r>
      <w:r w:rsidRPr="00BC268D">
        <w:rPr>
          <w:sz w:val="20"/>
        </w:rPr>
        <w:t xml:space="preserve">, </w:t>
      </w:r>
      <w:r w:rsidR="003D4E9F" w:rsidRPr="00BC268D">
        <w:rPr>
          <w:sz w:val="20"/>
        </w:rPr>
        <w:t>TN</w:t>
      </w:r>
      <w:r w:rsidRPr="00BC268D">
        <w:rPr>
          <w:sz w:val="20"/>
        </w:rPr>
        <w:t xml:space="preserve">, </w:t>
      </w:r>
      <w:r w:rsidR="003D4E9F" w:rsidRPr="00BC268D">
        <w:rPr>
          <w:sz w:val="20"/>
        </w:rPr>
        <w:t>FP</w:t>
      </w:r>
      <w:r w:rsidRPr="00BC268D">
        <w:rPr>
          <w:sz w:val="20"/>
        </w:rPr>
        <w:t>, and FN.</w:t>
      </w:r>
    </w:p>
    <w:p w14:paraId="76B53F1F" w14:textId="6B3FA567" w:rsidR="00DC071C" w:rsidRPr="00BC268D" w:rsidRDefault="00A17D70" w:rsidP="00BC268D">
      <w:pPr>
        <w:spacing w:before="240" w:after="240"/>
        <w:jc w:val="center"/>
        <w:rPr>
          <w:b/>
          <w:bCs/>
          <w:caps/>
          <w:sz w:val="20"/>
        </w:rPr>
      </w:pPr>
      <w:r w:rsidRPr="00BC268D">
        <w:rPr>
          <w:b/>
          <w:bCs/>
        </w:rPr>
        <w:t>RESULTS</w:t>
      </w:r>
    </w:p>
    <w:p w14:paraId="14A22D57" w14:textId="4F6598BA" w:rsidR="00B919A5" w:rsidRPr="00BC268D" w:rsidRDefault="00DC071C" w:rsidP="00BC268D">
      <w:pPr>
        <w:pStyle w:val="Heading2"/>
      </w:pPr>
      <w:r w:rsidRPr="00BC268D">
        <w:t xml:space="preserve">Individual Model </w:t>
      </w:r>
      <w:r w:rsidR="00B919A5" w:rsidRPr="00BC268D">
        <w:t>and Stacking Method Results</w:t>
      </w:r>
    </w:p>
    <w:p w14:paraId="4A500145" w14:textId="2A85A9EE" w:rsidR="001E690D" w:rsidRPr="00BC268D" w:rsidRDefault="00B919A5" w:rsidP="001E690D">
      <w:pPr>
        <w:pStyle w:val="Paragraph"/>
      </w:pPr>
      <w:r w:rsidRPr="00BC268D">
        <w:t xml:space="preserve">Figure 4 compares the performance of various </w:t>
      </w:r>
      <w:r w:rsidR="001658AA" w:rsidRPr="00BC268D">
        <w:t>ML</w:t>
      </w:r>
      <w:r w:rsidRPr="00BC268D">
        <w:t xml:space="preserve"> algorithms, showing that Random Forest achieved the highest accuracy at 0.94, while SVM recorded the lowest at 0.883. The Stacking Method, which integrates multiple models, delivered superior overall results. Figure 5 presents the confusion matrix of the Stacking Method.</w:t>
      </w:r>
    </w:p>
    <w:p w14:paraId="1062B957" w14:textId="77777777" w:rsidR="0053523A" w:rsidRPr="00BC268D" w:rsidRDefault="0053523A" w:rsidP="0053523A">
      <w:pPr>
        <w:pStyle w:val="Paragraph"/>
        <w:spacing w:after="240"/>
        <w:rPr>
          <w:lang w:val="x-none"/>
        </w:rPr>
      </w:pPr>
      <w:r w:rsidRPr="00BC268D">
        <w:t>Out of 151 non-diabetic cases, 147 were correctly identified as True Negatives, and out of 149 diabetic cases, 142 were accurately predicted as True Positives. There were 4 False Positives and 7 False Negatives.</w:t>
      </w:r>
      <w:r w:rsidRPr="00BC268D">
        <w:rPr>
          <w:lang w:val="x-none"/>
        </w:rPr>
        <w:t xml:space="preserve"> The Stacking Classifier, combining RF, AdaBoost, SVM, and </w:t>
      </w:r>
      <w:r w:rsidRPr="00BC268D">
        <w:rPr>
          <w:lang w:val="en-MY"/>
        </w:rPr>
        <w:t>K</w:t>
      </w:r>
      <w:r w:rsidRPr="00BC268D">
        <w:rPr>
          <w:lang w:val="x-none"/>
        </w:rPr>
        <w:t xml:space="preserve">NN with </w:t>
      </w:r>
      <w:proofErr w:type="spellStart"/>
      <w:r w:rsidRPr="00BC268D">
        <w:rPr>
          <w:lang w:val="x-none"/>
        </w:rPr>
        <w:t>XGBoost</w:t>
      </w:r>
      <w:proofErr w:type="spellEnd"/>
      <w:r w:rsidRPr="00BC268D">
        <w:rPr>
          <w:lang w:val="x-none"/>
        </w:rPr>
        <w:t xml:space="preserve"> as the meta-model, achieved a notable accuracy of 96.33%. Precision and recall scores were 97.26% and 95.30%, respectively, underscoring the classifier's effectiveness in minimizing both false positives and false negatives. This highlights the model's robust performance in predicting diabetes onset. Table 5 tabulates the performance of the individual models and Stacking Method. </w:t>
      </w:r>
    </w:p>
    <w:p w14:paraId="33F31B15" w14:textId="77777777" w:rsidR="0053523A" w:rsidRPr="00BC268D" w:rsidRDefault="0053523A" w:rsidP="001E690D">
      <w:pPr>
        <w:pStyle w:val="Paragraph"/>
        <w:rPr>
          <w:lang w:val="x-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3"/>
        <w:gridCol w:w="4437"/>
      </w:tblGrid>
      <w:tr w:rsidR="00B919A5" w:rsidRPr="00BC268D" w14:paraId="4CB41B6F" w14:textId="77777777" w:rsidTr="00BB70C1">
        <w:tc>
          <w:tcPr>
            <w:tcW w:w="4675" w:type="dxa"/>
          </w:tcPr>
          <w:p w14:paraId="7580792F" w14:textId="1C039CE1" w:rsidR="00B919A5" w:rsidRPr="00BC268D" w:rsidRDefault="00B919A5" w:rsidP="001E690D">
            <w:pPr>
              <w:pStyle w:val="Paragraph"/>
              <w:ind w:firstLine="0"/>
            </w:pPr>
            <w:r w:rsidRPr="00BC268D">
              <w:rPr>
                <w:noProof/>
              </w:rPr>
              <w:drawing>
                <wp:inline distT="0" distB="0" distL="0" distR="0" wp14:anchorId="51A61258" wp14:editId="2EA73113">
                  <wp:extent cx="3171873" cy="1598212"/>
                  <wp:effectExtent l="0" t="0" r="0" b="2540"/>
                  <wp:docPr id="701611173" name="Picture 16" descr="A graph of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611173" name="Picture 16" descr="A graph of different colored bars&#10;&#10;Description automatically generated"/>
                          <pic:cNvPicPr>
                            <a:picLocks noChangeAspect="1"/>
                          </pic:cNvPicPr>
                        </pic:nvPicPr>
                        <pic:blipFill rotWithShape="1">
                          <a:blip r:embed="rId12" cstate="print">
                            <a:extLst>
                              <a:ext uri="{28A0092B-C50C-407E-A947-70E740481C1C}">
                                <a14:useLocalDpi xmlns:a14="http://schemas.microsoft.com/office/drawing/2010/main" val="0"/>
                              </a:ext>
                            </a:extLst>
                          </a:blip>
                          <a:srcRect t="14119"/>
                          <a:stretch/>
                        </pic:blipFill>
                        <pic:spPr bwMode="auto">
                          <a:xfrm>
                            <a:off x="0" y="0"/>
                            <a:ext cx="3229870" cy="16274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14:paraId="5CB5FCE7" w14:textId="5D54D612" w:rsidR="00B919A5" w:rsidRPr="00BC268D" w:rsidRDefault="00B919A5" w:rsidP="001E690D">
            <w:pPr>
              <w:pStyle w:val="Paragraph"/>
              <w:ind w:firstLine="0"/>
            </w:pPr>
            <w:r w:rsidRPr="00BC268D">
              <w:rPr>
                <w:noProof/>
              </w:rPr>
              <w:drawing>
                <wp:inline distT="0" distB="0" distL="0" distR="0" wp14:anchorId="1AA56953" wp14:editId="6A53DF37">
                  <wp:extent cx="2844658" cy="1757238"/>
                  <wp:effectExtent l="0" t="0" r="0" b="0"/>
                  <wp:docPr id="1883310388" name="Picture 17" descr="A blue squares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310388" name="Picture 17" descr="A blue squares with white text&#10;&#10;Description automatically generated"/>
                          <pic:cNvPicPr>
                            <a:picLocks noChangeAspect="1"/>
                          </pic:cNvPicPr>
                        </pic:nvPicPr>
                        <pic:blipFill rotWithShape="1">
                          <a:blip r:embed="rId13" cstate="print">
                            <a:extLst>
                              <a:ext uri="{28A0092B-C50C-407E-A947-70E740481C1C}">
                                <a14:useLocalDpi xmlns:a14="http://schemas.microsoft.com/office/drawing/2010/main" val="0"/>
                              </a:ext>
                            </a:extLst>
                          </a:blip>
                          <a:srcRect t="4912"/>
                          <a:stretch/>
                        </pic:blipFill>
                        <pic:spPr bwMode="auto">
                          <a:xfrm>
                            <a:off x="0" y="0"/>
                            <a:ext cx="2880937" cy="177964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919A5" w:rsidRPr="00BC268D" w14:paraId="3BB9DE77" w14:textId="77777777" w:rsidTr="00BB70C1">
        <w:tc>
          <w:tcPr>
            <w:tcW w:w="4675" w:type="dxa"/>
          </w:tcPr>
          <w:p w14:paraId="348D5248" w14:textId="02F913DA" w:rsidR="00B919A5" w:rsidRPr="00BC268D" w:rsidRDefault="00B919A5" w:rsidP="00B919A5">
            <w:pPr>
              <w:pStyle w:val="FigureCaption"/>
              <w:spacing w:before="0"/>
            </w:pPr>
            <w:r w:rsidRPr="00BC268D">
              <w:rPr>
                <w:b/>
                <w:caps/>
              </w:rPr>
              <w:t>Figure 4.</w:t>
            </w:r>
            <w:r w:rsidRPr="00BC268D">
              <w:t xml:space="preserve"> Accuracy </w:t>
            </w:r>
            <w:r w:rsidR="00BC268D" w:rsidRPr="00BC268D">
              <w:t>c</w:t>
            </w:r>
            <w:r w:rsidRPr="00BC268D">
              <w:t xml:space="preserve">omparison of </w:t>
            </w:r>
            <w:r w:rsidR="00BC268D" w:rsidRPr="00BC268D">
              <w:t>i</w:t>
            </w:r>
            <w:r w:rsidRPr="00BC268D">
              <w:t xml:space="preserve">ndividual </w:t>
            </w:r>
            <w:r w:rsidR="00BC268D" w:rsidRPr="00BC268D">
              <w:t>m</w:t>
            </w:r>
            <w:r w:rsidRPr="00BC268D">
              <w:t xml:space="preserve">odels </w:t>
            </w:r>
          </w:p>
        </w:tc>
        <w:tc>
          <w:tcPr>
            <w:tcW w:w="4675" w:type="dxa"/>
          </w:tcPr>
          <w:p w14:paraId="1AF35742" w14:textId="7582942C" w:rsidR="00B919A5" w:rsidRPr="00BC268D" w:rsidRDefault="00B919A5" w:rsidP="00B919A5">
            <w:pPr>
              <w:pStyle w:val="FigureCaption"/>
              <w:spacing w:before="0"/>
            </w:pPr>
            <w:r w:rsidRPr="00BC268D">
              <w:rPr>
                <w:b/>
                <w:caps/>
              </w:rPr>
              <w:t>Figure 5.</w:t>
            </w:r>
            <w:r w:rsidRPr="00BC268D">
              <w:t xml:space="preserve"> Confusion </w:t>
            </w:r>
            <w:r w:rsidR="00BC268D" w:rsidRPr="00BC268D">
              <w:t>m</w:t>
            </w:r>
            <w:r w:rsidRPr="00BC268D">
              <w:t xml:space="preserve">atrix of </w:t>
            </w:r>
            <w:r w:rsidR="00BC268D" w:rsidRPr="00BC268D">
              <w:t>s</w:t>
            </w:r>
            <w:r w:rsidRPr="00BC268D">
              <w:t xml:space="preserve">tacking </w:t>
            </w:r>
            <w:r w:rsidR="00BC268D" w:rsidRPr="00BC268D">
              <w:t>m</w:t>
            </w:r>
            <w:r w:rsidRPr="00BC268D">
              <w:t>ethod</w:t>
            </w:r>
          </w:p>
          <w:p w14:paraId="2C9A6FA5" w14:textId="51E29174" w:rsidR="00BC268D" w:rsidRPr="00BC268D" w:rsidRDefault="00BC268D" w:rsidP="00BC268D">
            <w:pPr>
              <w:pStyle w:val="Paragraph"/>
            </w:pPr>
          </w:p>
        </w:tc>
      </w:tr>
    </w:tbl>
    <w:p w14:paraId="2E007F50" w14:textId="293AA979" w:rsidR="001E690D" w:rsidRPr="00BC268D" w:rsidRDefault="00BB282E" w:rsidP="00C363D9">
      <w:pPr>
        <w:pStyle w:val="Paragraph"/>
        <w:jc w:val="center"/>
        <w:rPr>
          <w:b/>
          <w:sz w:val="18"/>
          <w:szCs w:val="18"/>
          <w:lang w:eastAsia="zh-CN"/>
        </w:rPr>
      </w:pPr>
      <w:r w:rsidRPr="00BC268D">
        <w:rPr>
          <w:b/>
          <w:sz w:val="18"/>
          <w:szCs w:val="18"/>
        </w:rPr>
        <w:t xml:space="preserve">TABLE </w:t>
      </w:r>
      <w:r w:rsidRPr="00BC268D">
        <w:rPr>
          <w:b/>
          <w:sz w:val="18"/>
          <w:szCs w:val="18"/>
          <w:lang w:eastAsia="zh-CN"/>
        </w:rPr>
        <w:t>5</w:t>
      </w:r>
      <w:r w:rsidRPr="00BC268D">
        <w:rPr>
          <w:b/>
          <w:sz w:val="18"/>
          <w:szCs w:val="18"/>
        </w:rPr>
        <w:t xml:space="preserve">.  </w:t>
      </w:r>
      <w:r w:rsidRPr="00BC268D">
        <w:rPr>
          <w:bCs/>
          <w:sz w:val="18"/>
          <w:szCs w:val="18"/>
          <w:lang w:eastAsia="zh-CN"/>
        </w:rPr>
        <w:t xml:space="preserve">Comparison of </w:t>
      </w:r>
      <w:r w:rsidR="00BC268D" w:rsidRPr="00BC268D">
        <w:rPr>
          <w:bCs/>
          <w:sz w:val="18"/>
          <w:szCs w:val="18"/>
          <w:lang w:eastAsia="zh-CN"/>
        </w:rPr>
        <w:t>i</w:t>
      </w:r>
      <w:r w:rsidRPr="00BC268D">
        <w:rPr>
          <w:bCs/>
          <w:sz w:val="18"/>
          <w:szCs w:val="18"/>
          <w:lang w:eastAsia="zh-CN"/>
        </w:rPr>
        <w:t xml:space="preserve">ndividual </w:t>
      </w:r>
      <w:r w:rsidR="00BC268D" w:rsidRPr="00BC268D">
        <w:rPr>
          <w:bCs/>
          <w:sz w:val="18"/>
          <w:szCs w:val="18"/>
          <w:lang w:eastAsia="zh-CN"/>
        </w:rPr>
        <w:t>m</w:t>
      </w:r>
      <w:r w:rsidRPr="00BC268D">
        <w:rPr>
          <w:bCs/>
          <w:sz w:val="18"/>
          <w:szCs w:val="18"/>
          <w:lang w:eastAsia="zh-CN"/>
        </w:rPr>
        <w:t>odels</w:t>
      </w:r>
    </w:p>
    <w:p w14:paraId="4ED399B6" w14:textId="77777777" w:rsidR="00BC268D" w:rsidRPr="00BC268D" w:rsidRDefault="00BC268D" w:rsidP="00C363D9">
      <w:pPr>
        <w:pStyle w:val="Paragraph"/>
        <w:jc w:val="center"/>
        <w:rPr>
          <w:rFonts w:eastAsia="Times New Roman"/>
          <w:sz w:val="18"/>
          <w:szCs w:val="18"/>
          <w:lang w:val="en-MY"/>
        </w:rPr>
      </w:pPr>
    </w:p>
    <w:tbl>
      <w:tblPr>
        <w:tblW w:w="0" w:type="auto"/>
        <w:jc w:val="center"/>
        <w:tblBorders>
          <w:bottom w:val="single" w:sz="4" w:space="0" w:color="auto"/>
        </w:tblBorders>
        <w:tblLayout w:type="fixed"/>
        <w:tblLook w:val="04A0" w:firstRow="1" w:lastRow="0" w:firstColumn="1" w:lastColumn="0" w:noHBand="0" w:noVBand="1"/>
      </w:tblPr>
      <w:tblGrid>
        <w:gridCol w:w="2694"/>
        <w:gridCol w:w="1417"/>
        <w:gridCol w:w="1417"/>
        <w:gridCol w:w="1417"/>
        <w:gridCol w:w="1419"/>
      </w:tblGrid>
      <w:tr w:rsidR="001E690D" w:rsidRPr="00BC268D" w14:paraId="6867D2F4" w14:textId="7281E80D" w:rsidTr="001E690D">
        <w:trPr>
          <w:cantSplit/>
          <w:trHeight w:val="272"/>
          <w:jc w:val="center"/>
        </w:trPr>
        <w:tc>
          <w:tcPr>
            <w:tcW w:w="2694" w:type="dxa"/>
            <w:tcBorders>
              <w:top w:val="single" w:sz="4" w:space="0" w:color="auto"/>
              <w:left w:val="nil"/>
              <w:bottom w:val="single" w:sz="4" w:space="0" w:color="auto"/>
              <w:right w:val="nil"/>
            </w:tcBorders>
            <w:vAlign w:val="center"/>
            <w:hideMark/>
          </w:tcPr>
          <w:p w14:paraId="6420E8F7" w14:textId="2FDAB75A" w:rsidR="001E690D" w:rsidRPr="00BC268D" w:rsidRDefault="00CB3591" w:rsidP="00CB3591">
            <w:pPr>
              <w:rPr>
                <w:rFonts w:eastAsia="Times New Roman"/>
                <w:sz w:val="18"/>
                <w:szCs w:val="18"/>
              </w:rPr>
            </w:pPr>
            <w:r w:rsidRPr="00BC268D">
              <w:rPr>
                <w:rFonts w:eastAsia="Times New Roman"/>
                <w:b/>
                <w:sz w:val="18"/>
                <w:szCs w:val="18"/>
              </w:rPr>
              <w:t xml:space="preserve">      </w:t>
            </w:r>
            <w:r w:rsidR="001E690D" w:rsidRPr="00BC268D">
              <w:rPr>
                <w:rFonts w:eastAsia="Times New Roman"/>
                <w:b/>
                <w:sz w:val="18"/>
                <w:szCs w:val="18"/>
              </w:rPr>
              <w:t>Algorithms</w:t>
            </w:r>
          </w:p>
        </w:tc>
        <w:tc>
          <w:tcPr>
            <w:tcW w:w="1417" w:type="dxa"/>
            <w:tcBorders>
              <w:top w:val="single" w:sz="4" w:space="0" w:color="auto"/>
              <w:left w:val="nil"/>
              <w:bottom w:val="single" w:sz="4" w:space="0" w:color="auto"/>
              <w:right w:val="nil"/>
            </w:tcBorders>
            <w:vAlign w:val="center"/>
            <w:hideMark/>
          </w:tcPr>
          <w:p w14:paraId="5D9641D1" w14:textId="1DA66C9D" w:rsidR="001E690D" w:rsidRPr="00BC268D" w:rsidRDefault="001E690D" w:rsidP="00CB3591">
            <w:pPr>
              <w:rPr>
                <w:rFonts w:eastAsia="Times New Roman"/>
                <w:b/>
                <w:sz w:val="18"/>
                <w:szCs w:val="18"/>
              </w:rPr>
            </w:pPr>
            <w:r w:rsidRPr="00BC268D">
              <w:rPr>
                <w:rFonts w:eastAsia="Times New Roman"/>
                <w:b/>
                <w:sz w:val="18"/>
                <w:szCs w:val="18"/>
              </w:rPr>
              <w:t>Accuracy</w:t>
            </w:r>
          </w:p>
        </w:tc>
        <w:tc>
          <w:tcPr>
            <w:tcW w:w="1417" w:type="dxa"/>
            <w:tcBorders>
              <w:top w:val="single" w:sz="4" w:space="0" w:color="auto"/>
              <w:left w:val="nil"/>
              <w:bottom w:val="single" w:sz="4" w:space="0" w:color="auto"/>
              <w:right w:val="nil"/>
            </w:tcBorders>
          </w:tcPr>
          <w:p w14:paraId="2B0CA8A2" w14:textId="56C7EEE3" w:rsidR="001E690D" w:rsidRPr="00BC268D" w:rsidRDefault="001E690D" w:rsidP="00CB3591">
            <w:pPr>
              <w:rPr>
                <w:rFonts w:eastAsia="Times New Roman"/>
                <w:b/>
                <w:sz w:val="18"/>
                <w:szCs w:val="18"/>
              </w:rPr>
            </w:pPr>
            <w:r w:rsidRPr="00BC268D">
              <w:rPr>
                <w:rFonts w:eastAsia="Times New Roman"/>
                <w:b/>
                <w:sz w:val="18"/>
                <w:szCs w:val="18"/>
              </w:rPr>
              <w:t>Precision</w:t>
            </w:r>
          </w:p>
        </w:tc>
        <w:tc>
          <w:tcPr>
            <w:tcW w:w="1417" w:type="dxa"/>
            <w:tcBorders>
              <w:top w:val="single" w:sz="4" w:space="0" w:color="auto"/>
              <w:left w:val="nil"/>
              <w:bottom w:val="single" w:sz="4" w:space="0" w:color="auto"/>
              <w:right w:val="nil"/>
            </w:tcBorders>
          </w:tcPr>
          <w:p w14:paraId="50AEA852" w14:textId="19A245A2" w:rsidR="001E690D" w:rsidRPr="00BC268D" w:rsidRDefault="001E690D" w:rsidP="00CB3591">
            <w:pPr>
              <w:rPr>
                <w:rFonts w:eastAsia="Times New Roman"/>
                <w:b/>
                <w:sz w:val="18"/>
                <w:szCs w:val="18"/>
              </w:rPr>
            </w:pPr>
            <w:r w:rsidRPr="00BC268D">
              <w:rPr>
                <w:rFonts w:eastAsia="Times New Roman"/>
                <w:b/>
                <w:sz w:val="18"/>
                <w:szCs w:val="18"/>
              </w:rPr>
              <w:t>Recall</w:t>
            </w:r>
          </w:p>
        </w:tc>
        <w:tc>
          <w:tcPr>
            <w:tcW w:w="1419" w:type="dxa"/>
            <w:tcBorders>
              <w:top w:val="single" w:sz="4" w:space="0" w:color="auto"/>
              <w:left w:val="nil"/>
              <w:bottom w:val="single" w:sz="4" w:space="0" w:color="auto"/>
              <w:right w:val="nil"/>
            </w:tcBorders>
          </w:tcPr>
          <w:p w14:paraId="7CB03CF2" w14:textId="2CC2E716" w:rsidR="001E690D" w:rsidRPr="00BC268D" w:rsidRDefault="001E690D" w:rsidP="00CB3591">
            <w:pPr>
              <w:rPr>
                <w:rFonts w:eastAsia="Times New Roman"/>
                <w:b/>
                <w:sz w:val="18"/>
                <w:szCs w:val="18"/>
              </w:rPr>
            </w:pPr>
            <w:r w:rsidRPr="00BC268D">
              <w:rPr>
                <w:rFonts w:eastAsia="Times New Roman"/>
                <w:b/>
                <w:sz w:val="18"/>
                <w:szCs w:val="18"/>
              </w:rPr>
              <w:t>F1-Score</w:t>
            </w:r>
          </w:p>
        </w:tc>
      </w:tr>
      <w:tr w:rsidR="0003253A" w:rsidRPr="00BC268D" w14:paraId="5F23E314" w14:textId="101F046E" w:rsidTr="00C07D74">
        <w:trPr>
          <w:cantSplit/>
          <w:trHeight w:val="171"/>
          <w:jc w:val="center"/>
        </w:trPr>
        <w:tc>
          <w:tcPr>
            <w:tcW w:w="2694" w:type="dxa"/>
            <w:tcBorders>
              <w:top w:val="nil"/>
              <w:left w:val="nil"/>
              <w:bottom w:val="nil"/>
              <w:right w:val="nil"/>
            </w:tcBorders>
            <w:hideMark/>
          </w:tcPr>
          <w:p w14:paraId="7214C749" w14:textId="38A77800" w:rsidR="0003253A" w:rsidRPr="00BC268D" w:rsidRDefault="0003253A" w:rsidP="00CB3591">
            <w:pPr>
              <w:ind w:firstLine="284"/>
              <w:rPr>
                <w:rFonts w:eastAsia="Times New Roman"/>
                <w:sz w:val="18"/>
                <w:szCs w:val="18"/>
              </w:rPr>
            </w:pPr>
            <w:r w:rsidRPr="00BC268D">
              <w:rPr>
                <w:sz w:val="18"/>
                <w:szCs w:val="18"/>
              </w:rPr>
              <w:t>Random Forest</w:t>
            </w:r>
          </w:p>
        </w:tc>
        <w:tc>
          <w:tcPr>
            <w:tcW w:w="1417" w:type="dxa"/>
            <w:tcBorders>
              <w:top w:val="nil"/>
              <w:left w:val="nil"/>
              <w:bottom w:val="nil"/>
              <w:right w:val="nil"/>
            </w:tcBorders>
            <w:vAlign w:val="center"/>
            <w:hideMark/>
          </w:tcPr>
          <w:p w14:paraId="222E23E6" w14:textId="29256896" w:rsidR="0003253A" w:rsidRPr="00BC268D" w:rsidRDefault="0003253A" w:rsidP="00CB3591">
            <w:pPr>
              <w:rPr>
                <w:rFonts w:eastAsia="Times New Roman"/>
                <w:sz w:val="18"/>
                <w:szCs w:val="18"/>
              </w:rPr>
            </w:pPr>
            <w:r w:rsidRPr="00BC268D">
              <w:rPr>
                <w:sz w:val="18"/>
                <w:szCs w:val="18"/>
              </w:rPr>
              <w:t>0.94</w:t>
            </w:r>
          </w:p>
        </w:tc>
        <w:tc>
          <w:tcPr>
            <w:tcW w:w="1417" w:type="dxa"/>
            <w:tcBorders>
              <w:top w:val="nil"/>
              <w:left w:val="nil"/>
              <w:bottom w:val="nil"/>
              <w:right w:val="nil"/>
            </w:tcBorders>
          </w:tcPr>
          <w:p w14:paraId="7678CA30" w14:textId="5CDC2C89" w:rsidR="0003253A" w:rsidRPr="00BC268D" w:rsidRDefault="0003253A" w:rsidP="00CB3591">
            <w:pPr>
              <w:rPr>
                <w:rFonts w:eastAsia="Times New Roman"/>
                <w:sz w:val="18"/>
                <w:szCs w:val="18"/>
              </w:rPr>
            </w:pPr>
            <w:r w:rsidRPr="00BC268D">
              <w:rPr>
                <w:sz w:val="18"/>
                <w:szCs w:val="18"/>
              </w:rPr>
              <w:t>0.9018</w:t>
            </w:r>
          </w:p>
        </w:tc>
        <w:tc>
          <w:tcPr>
            <w:tcW w:w="1417" w:type="dxa"/>
            <w:tcBorders>
              <w:top w:val="nil"/>
              <w:left w:val="nil"/>
              <w:bottom w:val="nil"/>
              <w:right w:val="nil"/>
            </w:tcBorders>
          </w:tcPr>
          <w:p w14:paraId="5043E0F0" w14:textId="2EC7A961" w:rsidR="0003253A" w:rsidRPr="00BC268D" w:rsidRDefault="0003253A" w:rsidP="00CB3591">
            <w:pPr>
              <w:rPr>
                <w:rFonts w:eastAsia="Times New Roman"/>
                <w:sz w:val="18"/>
                <w:szCs w:val="18"/>
              </w:rPr>
            </w:pPr>
            <w:r w:rsidRPr="00BC268D">
              <w:rPr>
                <w:sz w:val="18"/>
                <w:szCs w:val="18"/>
              </w:rPr>
              <w:t>0.9866</w:t>
            </w:r>
          </w:p>
        </w:tc>
        <w:tc>
          <w:tcPr>
            <w:tcW w:w="1419" w:type="dxa"/>
            <w:tcBorders>
              <w:top w:val="nil"/>
              <w:left w:val="nil"/>
              <w:bottom w:val="nil"/>
              <w:right w:val="nil"/>
            </w:tcBorders>
          </w:tcPr>
          <w:p w14:paraId="10F9B4D3" w14:textId="21D85D68" w:rsidR="0003253A" w:rsidRPr="00BC268D" w:rsidRDefault="0003253A" w:rsidP="00CB3591">
            <w:pPr>
              <w:rPr>
                <w:rFonts w:eastAsia="Times New Roman"/>
                <w:sz w:val="18"/>
                <w:szCs w:val="18"/>
              </w:rPr>
            </w:pPr>
            <w:r w:rsidRPr="00BC268D">
              <w:rPr>
                <w:sz w:val="18"/>
                <w:szCs w:val="18"/>
              </w:rPr>
              <w:t>0.9423</w:t>
            </w:r>
          </w:p>
        </w:tc>
      </w:tr>
      <w:tr w:rsidR="0003253A" w:rsidRPr="00BC268D" w14:paraId="153B48AC" w14:textId="569AB35B" w:rsidTr="00C07D74">
        <w:trPr>
          <w:cantSplit/>
          <w:trHeight w:val="229"/>
          <w:jc w:val="center"/>
        </w:trPr>
        <w:tc>
          <w:tcPr>
            <w:tcW w:w="2694" w:type="dxa"/>
            <w:tcBorders>
              <w:top w:val="nil"/>
              <w:left w:val="nil"/>
              <w:bottom w:val="nil"/>
              <w:right w:val="nil"/>
            </w:tcBorders>
            <w:hideMark/>
          </w:tcPr>
          <w:p w14:paraId="7ECB5CC4" w14:textId="7C1DAE0D" w:rsidR="0003253A" w:rsidRPr="00BC268D" w:rsidRDefault="0003253A" w:rsidP="00CB3591">
            <w:pPr>
              <w:ind w:firstLine="284"/>
              <w:rPr>
                <w:rFonts w:eastAsia="Times New Roman"/>
                <w:sz w:val="18"/>
                <w:szCs w:val="18"/>
              </w:rPr>
            </w:pPr>
            <w:r w:rsidRPr="00BC268D">
              <w:rPr>
                <w:sz w:val="18"/>
                <w:szCs w:val="18"/>
              </w:rPr>
              <w:t>AdaBoost</w:t>
            </w:r>
          </w:p>
        </w:tc>
        <w:tc>
          <w:tcPr>
            <w:tcW w:w="1417" w:type="dxa"/>
            <w:tcBorders>
              <w:top w:val="nil"/>
              <w:left w:val="nil"/>
              <w:bottom w:val="nil"/>
              <w:right w:val="nil"/>
            </w:tcBorders>
            <w:vAlign w:val="center"/>
            <w:hideMark/>
          </w:tcPr>
          <w:p w14:paraId="5AB2B7A0" w14:textId="1B29F944" w:rsidR="0003253A" w:rsidRPr="00BC268D" w:rsidRDefault="0003253A" w:rsidP="00CB3591">
            <w:pPr>
              <w:rPr>
                <w:rFonts w:eastAsia="Times New Roman"/>
                <w:sz w:val="18"/>
                <w:szCs w:val="18"/>
              </w:rPr>
            </w:pPr>
            <w:r w:rsidRPr="00BC268D">
              <w:rPr>
                <w:sz w:val="18"/>
                <w:szCs w:val="18"/>
              </w:rPr>
              <w:t>0.92</w:t>
            </w:r>
          </w:p>
        </w:tc>
        <w:tc>
          <w:tcPr>
            <w:tcW w:w="1417" w:type="dxa"/>
            <w:tcBorders>
              <w:top w:val="nil"/>
              <w:left w:val="nil"/>
              <w:bottom w:val="nil"/>
              <w:right w:val="nil"/>
            </w:tcBorders>
          </w:tcPr>
          <w:p w14:paraId="55B48F30" w14:textId="05A558E4" w:rsidR="0003253A" w:rsidRPr="00BC268D" w:rsidRDefault="0003253A" w:rsidP="00CB3591">
            <w:pPr>
              <w:rPr>
                <w:rFonts w:eastAsia="Times New Roman"/>
                <w:sz w:val="18"/>
                <w:szCs w:val="18"/>
              </w:rPr>
            </w:pPr>
            <w:r w:rsidRPr="00BC268D">
              <w:rPr>
                <w:sz w:val="18"/>
                <w:szCs w:val="18"/>
              </w:rPr>
              <w:t>0.9195</w:t>
            </w:r>
          </w:p>
        </w:tc>
        <w:tc>
          <w:tcPr>
            <w:tcW w:w="1417" w:type="dxa"/>
            <w:tcBorders>
              <w:top w:val="nil"/>
              <w:left w:val="nil"/>
              <w:bottom w:val="nil"/>
              <w:right w:val="nil"/>
            </w:tcBorders>
          </w:tcPr>
          <w:p w14:paraId="7D04A501" w14:textId="3CB9AE9A" w:rsidR="0003253A" w:rsidRPr="00BC268D" w:rsidRDefault="0003253A" w:rsidP="00CB3591">
            <w:pPr>
              <w:rPr>
                <w:rFonts w:eastAsia="Times New Roman"/>
                <w:sz w:val="18"/>
                <w:szCs w:val="18"/>
              </w:rPr>
            </w:pPr>
            <w:r w:rsidRPr="00BC268D">
              <w:rPr>
                <w:sz w:val="18"/>
                <w:szCs w:val="18"/>
              </w:rPr>
              <w:t>0.9195</w:t>
            </w:r>
          </w:p>
        </w:tc>
        <w:tc>
          <w:tcPr>
            <w:tcW w:w="1419" w:type="dxa"/>
            <w:tcBorders>
              <w:top w:val="nil"/>
              <w:left w:val="nil"/>
              <w:bottom w:val="nil"/>
              <w:right w:val="nil"/>
            </w:tcBorders>
          </w:tcPr>
          <w:p w14:paraId="07DF8673" w14:textId="04842165" w:rsidR="0003253A" w:rsidRPr="00BC268D" w:rsidRDefault="0003253A" w:rsidP="00CB3591">
            <w:pPr>
              <w:rPr>
                <w:rFonts w:eastAsia="Times New Roman"/>
                <w:sz w:val="18"/>
                <w:szCs w:val="18"/>
              </w:rPr>
            </w:pPr>
            <w:r w:rsidRPr="00BC268D">
              <w:rPr>
                <w:sz w:val="18"/>
                <w:szCs w:val="18"/>
              </w:rPr>
              <w:t>0.9195</w:t>
            </w:r>
          </w:p>
        </w:tc>
      </w:tr>
      <w:tr w:rsidR="0003253A" w:rsidRPr="00BC268D" w14:paraId="2A916D65" w14:textId="25359BD5" w:rsidTr="00C07D74">
        <w:trPr>
          <w:cantSplit/>
          <w:trHeight w:val="237"/>
          <w:jc w:val="center"/>
        </w:trPr>
        <w:tc>
          <w:tcPr>
            <w:tcW w:w="2694" w:type="dxa"/>
            <w:tcBorders>
              <w:top w:val="nil"/>
              <w:left w:val="nil"/>
              <w:bottom w:val="nil"/>
              <w:right w:val="nil"/>
            </w:tcBorders>
            <w:hideMark/>
          </w:tcPr>
          <w:p w14:paraId="1E5FB645" w14:textId="582B0860" w:rsidR="0003253A" w:rsidRPr="00BC268D" w:rsidRDefault="0003253A" w:rsidP="00CB3591">
            <w:pPr>
              <w:ind w:firstLine="284"/>
              <w:rPr>
                <w:rFonts w:eastAsia="Times New Roman"/>
                <w:sz w:val="18"/>
                <w:szCs w:val="18"/>
              </w:rPr>
            </w:pPr>
            <w:r w:rsidRPr="00BC268D">
              <w:rPr>
                <w:sz w:val="18"/>
                <w:szCs w:val="18"/>
              </w:rPr>
              <w:t>SVM</w:t>
            </w:r>
          </w:p>
        </w:tc>
        <w:tc>
          <w:tcPr>
            <w:tcW w:w="1417" w:type="dxa"/>
            <w:tcBorders>
              <w:top w:val="nil"/>
              <w:left w:val="nil"/>
              <w:bottom w:val="nil"/>
              <w:right w:val="nil"/>
            </w:tcBorders>
            <w:vAlign w:val="center"/>
            <w:hideMark/>
          </w:tcPr>
          <w:p w14:paraId="58E028FE" w14:textId="344C7714" w:rsidR="0003253A" w:rsidRPr="00BC268D" w:rsidRDefault="0003253A" w:rsidP="00CB3591">
            <w:pPr>
              <w:rPr>
                <w:rFonts w:eastAsia="Times New Roman"/>
                <w:sz w:val="18"/>
                <w:szCs w:val="18"/>
              </w:rPr>
            </w:pPr>
            <w:r w:rsidRPr="00BC268D">
              <w:rPr>
                <w:sz w:val="18"/>
                <w:szCs w:val="18"/>
              </w:rPr>
              <w:t>0.8833</w:t>
            </w:r>
          </w:p>
        </w:tc>
        <w:tc>
          <w:tcPr>
            <w:tcW w:w="1417" w:type="dxa"/>
            <w:tcBorders>
              <w:top w:val="nil"/>
              <w:left w:val="nil"/>
              <w:bottom w:val="nil"/>
              <w:right w:val="nil"/>
            </w:tcBorders>
          </w:tcPr>
          <w:p w14:paraId="35C5CB0B" w14:textId="334FE37E" w:rsidR="0003253A" w:rsidRPr="00BC268D" w:rsidRDefault="0003253A" w:rsidP="00CB3591">
            <w:pPr>
              <w:rPr>
                <w:rFonts w:eastAsia="Times New Roman"/>
                <w:sz w:val="18"/>
                <w:szCs w:val="18"/>
              </w:rPr>
            </w:pPr>
            <w:r w:rsidRPr="00BC268D">
              <w:rPr>
                <w:sz w:val="18"/>
                <w:szCs w:val="18"/>
              </w:rPr>
              <w:t>0.8750</w:t>
            </w:r>
          </w:p>
        </w:tc>
        <w:tc>
          <w:tcPr>
            <w:tcW w:w="1417" w:type="dxa"/>
            <w:tcBorders>
              <w:top w:val="nil"/>
              <w:left w:val="nil"/>
              <w:bottom w:val="nil"/>
              <w:right w:val="nil"/>
            </w:tcBorders>
          </w:tcPr>
          <w:p w14:paraId="130CB28C" w14:textId="3A6C24E9" w:rsidR="0003253A" w:rsidRPr="00BC268D" w:rsidRDefault="0003253A" w:rsidP="00CB3591">
            <w:pPr>
              <w:rPr>
                <w:rFonts w:eastAsia="Times New Roman"/>
                <w:sz w:val="18"/>
                <w:szCs w:val="18"/>
              </w:rPr>
            </w:pPr>
            <w:r w:rsidRPr="00BC268D">
              <w:rPr>
                <w:sz w:val="18"/>
                <w:szCs w:val="18"/>
              </w:rPr>
              <w:t>0.8926</w:t>
            </w:r>
          </w:p>
        </w:tc>
        <w:tc>
          <w:tcPr>
            <w:tcW w:w="1419" w:type="dxa"/>
            <w:tcBorders>
              <w:top w:val="nil"/>
              <w:left w:val="nil"/>
              <w:bottom w:val="nil"/>
              <w:right w:val="nil"/>
            </w:tcBorders>
          </w:tcPr>
          <w:p w14:paraId="14A7FABF" w14:textId="5C01E586" w:rsidR="0003253A" w:rsidRPr="00BC268D" w:rsidRDefault="0003253A" w:rsidP="00CB3591">
            <w:pPr>
              <w:rPr>
                <w:rFonts w:eastAsia="Times New Roman"/>
                <w:sz w:val="18"/>
                <w:szCs w:val="18"/>
              </w:rPr>
            </w:pPr>
            <w:r w:rsidRPr="00BC268D">
              <w:rPr>
                <w:sz w:val="18"/>
                <w:szCs w:val="18"/>
              </w:rPr>
              <w:t>0.8837</w:t>
            </w:r>
          </w:p>
        </w:tc>
      </w:tr>
      <w:tr w:rsidR="0003253A" w:rsidRPr="00BC268D" w14:paraId="664A6164" w14:textId="0B4B25FD" w:rsidTr="00C07D74">
        <w:trPr>
          <w:cantSplit/>
          <w:trHeight w:val="191"/>
          <w:jc w:val="center"/>
        </w:trPr>
        <w:tc>
          <w:tcPr>
            <w:tcW w:w="2694" w:type="dxa"/>
            <w:tcBorders>
              <w:top w:val="nil"/>
              <w:left w:val="nil"/>
              <w:bottom w:val="nil"/>
              <w:right w:val="nil"/>
            </w:tcBorders>
          </w:tcPr>
          <w:p w14:paraId="281E7C5B" w14:textId="17044BAE" w:rsidR="0003253A" w:rsidRPr="00BC268D" w:rsidRDefault="0003253A" w:rsidP="00CB3591">
            <w:pPr>
              <w:ind w:firstLine="284"/>
              <w:rPr>
                <w:rFonts w:eastAsia="Times New Roman"/>
                <w:sz w:val="18"/>
                <w:szCs w:val="18"/>
              </w:rPr>
            </w:pPr>
            <w:r w:rsidRPr="00BC268D">
              <w:rPr>
                <w:sz w:val="18"/>
                <w:szCs w:val="18"/>
              </w:rPr>
              <w:t>KNN</w:t>
            </w:r>
          </w:p>
        </w:tc>
        <w:tc>
          <w:tcPr>
            <w:tcW w:w="1417" w:type="dxa"/>
            <w:tcBorders>
              <w:top w:val="nil"/>
              <w:left w:val="nil"/>
              <w:bottom w:val="nil"/>
              <w:right w:val="nil"/>
            </w:tcBorders>
            <w:vAlign w:val="center"/>
          </w:tcPr>
          <w:p w14:paraId="34957F88" w14:textId="7480F7C7" w:rsidR="0003253A" w:rsidRPr="00BC268D" w:rsidRDefault="0003253A" w:rsidP="00CB3591">
            <w:pPr>
              <w:rPr>
                <w:rFonts w:eastAsia="Times New Roman"/>
                <w:sz w:val="18"/>
                <w:szCs w:val="18"/>
              </w:rPr>
            </w:pPr>
            <w:r w:rsidRPr="00BC268D">
              <w:rPr>
                <w:sz w:val="18"/>
                <w:szCs w:val="18"/>
              </w:rPr>
              <w:t>0.9</w:t>
            </w:r>
          </w:p>
        </w:tc>
        <w:tc>
          <w:tcPr>
            <w:tcW w:w="1417" w:type="dxa"/>
            <w:tcBorders>
              <w:top w:val="nil"/>
              <w:left w:val="nil"/>
              <w:bottom w:val="nil"/>
              <w:right w:val="nil"/>
            </w:tcBorders>
          </w:tcPr>
          <w:p w14:paraId="46B374BD" w14:textId="1AD72940" w:rsidR="0003253A" w:rsidRPr="00BC268D" w:rsidRDefault="0003253A" w:rsidP="00CB3591">
            <w:pPr>
              <w:rPr>
                <w:rFonts w:eastAsia="Times New Roman"/>
                <w:sz w:val="18"/>
                <w:szCs w:val="18"/>
              </w:rPr>
            </w:pPr>
            <w:r w:rsidRPr="00BC268D">
              <w:rPr>
                <w:sz w:val="18"/>
                <w:szCs w:val="18"/>
              </w:rPr>
              <w:t>0.8521</w:t>
            </w:r>
          </w:p>
        </w:tc>
        <w:tc>
          <w:tcPr>
            <w:tcW w:w="1417" w:type="dxa"/>
            <w:tcBorders>
              <w:top w:val="nil"/>
              <w:left w:val="nil"/>
              <w:bottom w:val="nil"/>
              <w:right w:val="nil"/>
            </w:tcBorders>
          </w:tcPr>
          <w:p w14:paraId="1AE471E3" w14:textId="61D0C5C0" w:rsidR="0003253A" w:rsidRPr="00BC268D" w:rsidRDefault="0003253A" w:rsidP="00CB3591">
            <w:pPr>
              <w:rPr>
                <w:rFonts w:eastAsia="Times New Roman"/>
                <w:sz w:val="18"/>
                <w:szCs w:val="18"/>
              </w:rPr>
            </w:pPr>
            <w:r w:rsidRPr="00BC268D">
              <w:rPr>
                <w:sz w:val="18"/>
                <w:szCs w:val="18"/>
              </w:rPr>
              <w:t>0.9664</w:t>
            </w:r>
          </w:p>
        </w:tc>
        <w:tc>
          <w:tcPr>
            <w:tcW w:w="1419" w:type="dxa"/>
            <w:tcBorders>
              <w:top w:val="nil"/>
              <w:left w:val="nil"/>
              <w:bottom w:val="nil"/>
              <w:right w:val="nil"/>
            </w:tcBorders>
          </w:tcPr>
          <w:p w14:paraId="5CFD2204" w14:textId="4FCF2A9C" w:rsidR="0003253A" w:rsidRPr="00BC268D" w:rsidRDefault="0003253A" w:rsidP="00CB3591">
            <w:pPr>
              <w:rPr>
                <w:rFonts w:eastAsia="Times New Roman"/>
                <w:sz w:val="18"/>
                <w:szCs w:val="18"/>
              </w:rPr>
            </w:pPr>
            <w:r w:rsidRPr="00BC268D">
              <w:rPr>
                <w:sz w:val="18"/>
                <w:szCs w:val="18"/>
              </w:rPr>
              <w:t>0.9057</w:t>
            </w:r>
          </w:p>
        </w:tc>
      </w:tr>
      <w:tr w:rsidR="0003253A" w:rsidRPr="00BC268D" w14:paraId="1BB47359" w14:textId="760EDBC0" w:rsidTr="00C07D74">
        <w:trPr>
          <w:cantSplit/>
          <w:trHeight w:val="109"/>
          <w:jc w:val="center"/>
        </w:trPr>
        <w:tc>
          <w:tcPr>
            <w:tcW w:w="2694" w:type="dxa"/>
            <w:tcBorders>
              <w:top w:val="nil"/>
              <w:left w:val="nil"/>
              <w:bottom w:val="nil"/>
              <w:right w:val="nil"/>
            </w:tcBorders>
          </w:tcPr>
          <w:p w14:paraId="4E872320" w14:textId="49E51E67" w:rsidR="0003253A" w:rsidRPr="00BC268D" w:rsidRDefault="0003253A" w:rsidP="00CB3591">
            <w:pPr>
              <w:ind w:firstLine="284"/>
              <w:rPr>
                <w:rFonts w:eastAsia="Times New Roman"/>
                <w:sz w:val="18"/>
                <w:szCs w:val="18"/>
              </w:rPr>
            </w:pPr>
            <w:proofErr w:type="spellStart"/>
            <w:r w:rsidRPr="00BC268D">
              <w:rPr>
                <w:sz w:val="18"/>
                <w:szCs w:val="18"/>
              </w:rPr>
              <w:t>XGBoost</w:t>
            </w:r>
            <w:proofErr w:type="spellEnd"/>
          </w:p>
        </w:tc>
        <w:tc>
          <w:tcPr>
            <w:tcW w:w="1417" w:type="dxa"/>
            <w:tcBorders>
              <w:top w:val="nil"/>
              <w:left w:val="nil"/>
              <w:bottom w:val="nil"/>
              <w:right w:val="nil"/>
            </w:tcBorders>
            <w:vAlign w:val="center"/>
          </w:tcPr>
          <w:p w14:paraId="315B6EBF" w14:textId="12AE925E" w:rsidR="0003253A" w:rsidRPr="00BC268D" w:rsidRDefault="0003253A" w:rsidP="00CB3591">
            <w:pPr>
              <w:rPr>
                <w:rFonts w:eastAsia="Times New Roman"/>
                <w:sz w:val="18"/>
                <w:szCs w:val="18"/>
              </w:rPr>
            </w:pPr>
            <w:r w:rsidRPr="00BC268D">
              <w:rPr>
                <w:sz w:val="18"/>
                <w:szCs w:val="18"/>
              </w:rPr>
              <w:t>0.93</w:t>
            </w:r>
          </w:p>
        </w:tc>
        <w:tc>
          <w:tcPr>
            <w:tcW w:w="1417" w:type="dxa"/>
            <w:tcBorders>
              <w:top w:val="nil"/>
              <w:left w:val="nil"/>
              <w:bottom w:val="nil"/>
              <w:right w:val="nil"/>
            </w:tcBorders>
          </w:tcPr>
          <w:p w14:paraId="2101BF7E" w14:textId="4B5632DF" w:rsidR="0003253A" w:rsidRPr="00BC268D" w:rsidRDefault="0003253A" w:rsidP="00CB3591">
            <w:pPr>
              <w:rPr>
                <w:rFonts w:eastAsia="Times New Roman"/>
                <w:sz w:val="18"/>
                <w:szCs w:val="18"/>
              </w:rPr>
            </w:pPr>
            <w:r w:rsidRPr="00BC268D">
              <w:rPr>
                <w:sz w:val="18"/>
                <w:szCs w:val="18"/>
              </w:rPr>
              <w:t>0.9156</w:t>
            </w:r>
          </w:p>
        </w:tc>
        <w:tc>
          <w:tcPr>
            <w:tcW w:w="1417" w:type="dxa"/>
            <w:tcBorders>
              <w:top w:val="nil"/>
              <w:left w:val="nil"/>
              <w:bottom w:val="nil"/>
              <w:right w:val="nil"/>
            </w:tcBorders>
          </w:tcPr>
          <w:p w14:paraId="01339FAA" w14:textId="213F3F0D" w:rsidR="0003253A" w:rsidRPr="00BC268D" w:rsidRDefault="0003253A" w:rsidP="00CB3591">
            <w:pPr>
              <w:rPr>
                <w:rFonts w:eastAsia="Times New Roman"/>
                <w:sz w:val="18"/>
                <w:szCs w:val="18"/>
              </w:rPr>
            </w:pPr>
            <w:r w:rsidRPr="00BC268D">
              <w:rPr>
                <w:sz w:val="18"/>
                <w:szCs w:val="18"/>
              </w:rPr>
              <w:t>0.91</w:t>
            </w:r>
          </w:p>
        </w:tc>
        <w:tc>
          <w:tcPr>
            <w:tcW w:w="1419" w:type="dxa"/>
            <w:tcBorders>
              <w:top w:val="nil"/>
              <w:left w:val="nil"/>
              <w:bottom w:val="nil"/>
              <w:right w:val="nil"/>
            </w:tcBorders>
          </w:tcPr>
          <w:p w14:paraId="33114EF6" w14:textId="59A26FD9" w:rsidR="0003253A" w:rsidRPr="00BC268D" w:rsidRDefault="0003253A" w:rsidP="00CB3591">
            <w:pPr>
              <w:rPr>
                <w:rFonts w:eastAsia="Times New Roman"/>
                <w:sz w:val="18"/>
                <w:szCs w:val="18"/>
              </w:rPr>
            </w:pPr>
            <w:r w:rsidRPr="00BC268D">
              <w:rPr>
                <w:sz w:val="18"/>
                <w:szCs w:val="18"/>
              </w:rPr>
              <w:t>0.93</w:t>
            </w:r>
          </w:p>
        </w:tc>
      </w:tr>
      <w:tr w:rsidR="0003253A" w:rsidRPr="00BC268D" w14:paraId="35BE90C1" w14:textId="3A0EF0BC" w:rsidTr="00C07D74">
        <w:trPr>
          <w:cantSplit/>
          <w:trHeight w:val="237"/>
          <w:jc w:val="center"/>
        </w:trPr>
        <w:tc>
          <w:tcPr>
            <w:tcW w:w="2694" w:type="dxa"/>
            <w:tcBorders>
              <w:top w:val="nil"/>
              <w:left w:val="nil"/>
              <w:bottom w:val="single" w:sz="4" w:space="0" w:color="auto"/>
              <w:right w:val="nil"/>
            </w:tcBorders>
          </w:tcPr>
          <w:p w14:paraId="31FB2DB8" w14:textId="35E76105" w:rsidR="0003253A" w:rsidRPr="00BC268D" w:rsidRDefault="0003253A" w:rsidP="00CB3591">
            <w:pPr>
              <w:ind w:firstLine="284"/>
              <w:rPr>
                <w:rFonts w:eastAsia="Times New Roman"/>
                <w:sz w:val="18"/>
                <w:szCs w:val="18"/>
              </w:rPr>
            </w:pPr>
            <w:r w:rsidRPr="00BC268D">
              <w:rPr>
                <w:sz w:val="18"/>
                <w:szCs w:val="18"/>
              </w:rPr>
              <w:t>Stacking Classifier</w:t>
            </w:r>
          </w:p>
        </w:tc>
        <w:tc>
          <w:tcPr>
            <w:tcW w:w="1417" w:type="dxa"/>
            <w:tcBorders>
              <w:top w:val="nil"/>
              <w:left w:val="nil"/>
              <w:bottom w:val="single" w:sz="4" w:space="0" w:color="auto"/>
              <w:right w:val="nil"/>
            </w:tcBorders>
            <w:vAlign w:val="center"/>
          </w:tcPr>
          <w:p w14:paraId="0C15A744" w14:textId="4E31EA67" w:rsidR="0003253A" w:rsidRPr="00BC268D" w:rsidRDefault="0003253A" w:rsidP="00CB3591">
            <w:pPr>
              <w:rPr>
                <w:rFonts w:eastAsia="Times New Roman"/>
                <w:sz w:val="18"/>
                <w:szCs w:val="18"/>
              </w:rPr>
            </w:pPr>
            <w:r w:rsidRPr="00BC268D">
              <w:rPr>
                <w:sz w:val="18"/>
                <w:szCs w:val="18"/>
              </w:rPr>
              <w:t>0.9633</w:t>
            </w:r>
          </w:p>
        </w:tc>
        <w:tc>
          <w:tcPr>
            <w:tcW w:w="1417" w:type="dxa"/>
            <w:tcBorders>
              <w:top w:val="nil"/>
              <w:left w:val="nil"/>
              <w:bottom w:val="single" w:sz="4" w:space="0" w:color="auto"/>
              <w:right w:val="nil"/>
            </w:tcBorders>
          </w:tcPr>
          <w:p w14:paraId="5D9EE36F" w14:textId="44EA7ECF" w:rsidR="0003253A" w:rsidRPr="00BC268D" w:rsidRDefault="0003253A" w:rsidP="00CB3591">
            <w:pPr>
              <w:rPr>
                <w:rFonts w:eastAsia="Times New Roman"/>
                <w:sz w:val="18"/>
                <w:szCs w:val="18"/>
              </w:rPr>
            </w:pPr>
            <w:r w:rsidRPr="00BC268D">
              <w:rPr>
                <w:sz w:val="18"/>
                <w:szCs w:val="18"/>
              </w:rPr>
              <w:t>0.9726</w:t>
            </w:r>
          </w:p>
        </w:tc>
        <w:tc>
          <w:tcPr>
            <w:tcW w:w="1417" w:type="dxa"/>
            <w:tcBorders>
              <w:top w:val="nil"/>
              <w:left w:val="nil"/>
              <w:bottom w:val="single" w:sz="4" w:space="0" w:color="auto"/>
              <w:right w:val="nil"/>
            </w:tcBorders>
          </w:tcPr>
          <w:p w14:paraId="4E5F8412" w14:textId="1262A992" w:rsidR="0003253A" w:rsidRPr="00BC268D" w:rsidRDefault="0003253A" w:rsidP="00CB3591">
            <w:pPr>
              <w:rPr>
                <w:rFonts w:eastAsia="Times New Roman"/>
                <w:sz w:val="18"/>
                <w:szCs w:val="18"/>
              </w:rPr>
            </w:pPr>
            <w:r w:rsidRPr="00BC268D">
              <w:rPr>
                <w:sz w:val="18"/>
                <w:szCs w:val="18"/>
              </w:rPr>
              <w:t>0.9530</w:t>
            </w:r>
          </w:p>
        </w:tc>
        <w:tc>
          <w:tcPr>
            <w:tcW w:w="1419" w:type="dxa"/>
            <w:tcBorders>
              <w:top w:val="nil"/>
              <w:left w:val="nil"/>
              <w:bottom w:val="single" w:sz="4" w:space="0" w:color="auto"/>
              <w:right w:val="nil"/>
            </w:tcBorders>
          </w:tcPr>
          <w:p w14:paraId="6A362D11" w14:textId="47A9B51E" w:rsidR="0003253A" w:rsidRPr="00BC268D" w:rsidRDefault="0003253A" w:rsidP="00CB3591">
            <w:pPr>
              <w:rPr>
                <w:rFonts w:eastAsia="Times New Roman"/>
                <w:sz w:val="18"/>
                <w:szCs w:val="18"/>
              </w:rPr>
            </w:pPr>
            <w:r w:rsidRPr="00BC268D">
              <w:rPr>
                <w:sz w:val="18"/>
                <w:szCs w:val="18"/>
              </w:rPr>
              <w:t>0.9627</w:t>
            </w:r>
          </w:p>
        </w:tc>
      </w:tr>
    </w:tbl>
    <w:p w14:paraId="7633B809" w14:textId="36E35D99" w:rsidR="00CB3591" w:rsidRPr="00BC268D" w:rsidRDefault="00CB3591" w:rsidP="00BC268D">
      <w:pPr>
        <w:pStyle w:val="Heading2"/>
      </w:pPr>
      <w:r w:rsidRPr="00BC268D">
        <w:t>Comparison with Past Studies</w:t>
      </w:r>
    </w:p>
    <w:p w14:paraId="450A348B" w14:textId="41304C3A" w:rsidR="00CB3591" w:rsidRPr="00BC268D" w:rsidRDefault="00CB3591" w:rsidP="00CB3591">
      <w:pPr>
        <w:pStyle w:val="Paragraph"/>
      </w:pPr>
      <w:r w:rsidRPr="00BC268D">
        <w:rPr>
          <w:lang w:val="en-MY"/>
        </w:rPr>
        <w:t xml:space="preserve">To assess the effectiveness of the proposed Stacking Classifier method, it was compared with prior research. </w:t>
      </w:r>
      <w:r w:rsidR="001D5503" w:rsidRPr="00BC268D">
        <w:t>In comparison</w:t>
      </w:r>
      <w:r w:rsidR="00E20954" w:rsidRPr="00BC268D">
        <w:t xml:space="preserve"> (Table 6)</w:t>
      </w:r>
      <w:r w:rsidR="001D5503" w:rsidRPr="00BC268D">
        <w:t xml:space="preserve">, the proposed method in this study—using Random Forest, KNN, SVM, and AdaBoost as base models, with </w:t>
      </w:r>
      <w:proofErr w:type="spellStart"/>
      <w:r w:rsidR="001D5503" w:rsidRPr="00BC268D">
        <w:t>XGBoost</w:t>
      </w:r>
      <w:proofErr w:type="spellEnd"/>
      <w:r w:rsidR="001D5503" w:rsidRPr="00BC268D">
        <w:t xml:space="preserve"> as the meta-model—achieved the highest accuracy of 96.33%, highlighting its superior performance. Table 6 presents a detailed comparison of these methods and their respective accuracies.</w:t>
      </w:r>
    </w:p>
    <w:p w14:paraId="59B8206E" w14:textId="77777777" w:rsidR="00BC268D" w:rsidRPr="00BC268D" w:rsidRDefault="00BC268D" w:rsidP="00CB3591">
      <w:pPr>
        <w:pStyle w:val="Paragraph"/>
      </w:pPr>
    </w:p>
    <w:p w14:paraId="12435865" w14:textId="77777777" w:rsidR="00BC268D" w:rsidRPr="00BC268D" w:rsidRDefault="00BC268D" w:rsidP="00CB3591">
      <w:pPr>
        <w:pStyle w:val="Paragraph"/>
      </w:pPr>
    </w:p>
    <w:p w14:paraId="5DC9B195" w14:textId="77777777" w:rsidR="00C363D9" w:rsidRPr="00BC268D" w:rsidRDefault="00C363D9" w:rsidP="00C363D9">
      <w:pPr>
        <w:pStyle w:val="Paragraph"/>
        <w:jc w:val="center"/>
        <w:rPr>
          <w:b/>
        </w:rPr>
      </w:pPr>
    </w:p>
    <w:p w14:paraId="5A4F8413" w14:textId="378AAADD" w:rsidR="00C363D9" w:rsidRPr="00BC268D" w:rsidRDefault="00C363D9" w:rsidP="00C363D9">
      <w:pPr>
        <w:pStyle w:val="Paragraph"/>
        <w:jc w:val="center"/>
        <w:rPr>
          <w:b/>
        </w:rPr>
      </w:pPr>
      <w:r w:rsidRPr="00BC268D">
        <w:rPr>
          <w:b/>
        </w:rPr>
        <w:lastRenderedPageBreak/>
        <w:t xml:space="preserve">TABLE 6. </w:t>
      </w:r>
      <w:r w:rsidRPr="00BC268D">
        <w:t>Comparison between Past Studies and Proposed Method</w:t>
      </w:r>
    </w:p>
    <w:tbl>
      <w:tblPr>
        <w:tblW w:w="0" w:type="auto"/>
        <w:jc w:val="center"/>
        <w:tblLayout w:type="fixed"/>
        <w:tblLook w:val="04A0" w:firstRow="1" w:lastRow="0" w:firstColumn="1" w:lastColumn="0" w:noHBand="0" w:noVBand="1"/>
      </w:tblPr>
      <w:tblGrid>
        <w:gridCol w:w="1843"/>
        <w:gridCol w:w="4394"/>
        <w:gridCol w:w="2138"/>
      </w:tblGrid>
      <w:tr w:rsidR="00CB3591" w:rsidRPr="00BC268D" w14:paraId="59A0588A" w14:textId="77777777" w:rsidTr="00371FF2">
        <w:trPr>
          <w:cantSplit/>
          <w:trHeight w:val="272"/>
          <w:jc w:val="center"/>
        </w:trPr>
        <w:tc>
          <w:tcPr>
            <w:tcW w:w="1843" w:type="dxa"/>
            <w:tcBorders>
              <w:top w:val="single" w:sz="4" w:space="0" w:color="auto"/>
              <w:bottom w:val="single" w:sz="4" w:space="0" w:color="auto"/>
            </w:tcBorders>
            <w:vAlign w:val="center"/>
            <w:hideMark/>
          </w:tcPr>
          <w:p w14:paraId="31CA5503" w14:textId="2D0646CD" w:rsidR="00CB3591" w:rsidRPr="00BC268D" w:rsidRDefault="00CB3591" w:rsidP="00371FF2">
            <w:pPr>
              <w:pStyle w:val="Paragraph"/>
              <w:ind w:firstLine="0"/>
              <w:jc w:val="center"/>
              <w:rPr>
                <w:b/>
                <w:sz w:val="18"/>
                <w:szCs w:val="18"/>
              </w:rPr>
            </w:pPr>
            <w:r w:rsidRPr="00BC268D">
              <w:rPr>
                <w:b/>
                <w:sz w:val="18"/>
                <w:szCs w:val="18"/>
              </w:rPr>
              <w:t>References</w:t>
            </w:r>
          </w:p>
        </w:tc>
        <w:tc>
          <w:tcPr>
            <w:tcW w:w="4394" w:type="dxa"/>
            <w:tcBorders>
              <w:top w:val="single" w:sz="4" w:space="0" w:color="auto"/>
              <w:bottom w:val="single" w:sz="4" w:space="0" w:color="auto"/>
            </w:tcBorders>
            <w:vAlign w:val="center"/>
            <w:hideMark/>
          </w:tcPr>
          <w:p w14:paraId="3A2C338D" w14:textId="557DCEB8" w:rsidR="00CB3591" w:rsidRPr="00BC268D" w:rsidRDefault="00CB3591" w:rsidP="00371FF2">
            <w:pPr>
              <w:pStyle w:val="Paragraph"/>
              <w:jc w:val="center"/>
              <w:rPr>
                <w:b/>
                <w:sz w:val="18"/>
                <w:szCs w:val="18"/>
              </w:rPr>
            </w:pPr>
            <w:r w:rsidRPr="00BC268D">
              <w:rPr>
                <w:b/>
                <w:sz w:val="18"/>
                <w:szCs w:val="18"/>
              </w:rPr>
              <w:t>Methods</w:t>
            </w:r>
          </w:p>
        </w:tc>
        <w:tc>
          <w:tcPr>
            <w:tcW w:w="2138" w:type="dxa"/>
            <w:tcBorders>
              <w:top w:val="single" w:sz="4" w:space="0" w:color="auto"/>
              <w:bottom w:val="single" w:sz="4" w:space="0" w:color="auto"/>
            </w:tcBorders>
            <w:vAlign w:val="center"/>
            <w:hideMark/>
          </w:tcPr>
          <w:p w14:paraId="4CC26B6F" w14:textId="2B33C057" w:rsidR="00CB3591" w:rsidRPr="00BC268D" w:rsidRDefault="00CB3591" w:rsidP="00371FF2">
            <w:pPr>
              <w:pStyle w:val="Paragraph"/>
              <w:jc w:val="center"/>
              <w:rPr>
                <w:b/>
                <w:sz w:val="18"/>
                <w:szCs w:val="18"/>
              </w:rPr>
            </w:pPr>
            <w:r w:rsidRPr="00BC268D">
              <w:rPr>
                <w:b/>
                <w:sz w:val="18"/>
                <w:szCs w:val="18"/>
              </w:rPr>
              <w:t>Accuracy</w:t>
            </w:r>
          </w:p>
        </w:tc>
      </w:tr>
      <w:tr w:rsidR="00CB3591" w:rsidRPr="00BC268D" w14:paraId="5334EFD0" w14:textId="77777777" w:rsidTr="00371FF2">
        <w:trPr>
          <w:cantSplit/>
          <w:trHeight w:val="447"/>
          <w:jc w:val="center"/>
        </w:trPr>
        <w:tc>
          <w:tcPr>
            <w:tcW w:w="1843" w:type="dxa"/>
            <w:tcBorders>
              <w:top w:val="single" w:sz="4" w:space="0" w:color="auto"/>
            </w:tcBorders>
            <w:hideMark/>
          </w:tcPr>
          <w:p w14:paraId="77719074" w14:textId="67D50547" w:rsidR="00CB3591" w:rsidRPr="00BC268D" w:rsidRDefault="00AF0550" w:rsidP="00371FF2">
            <w:pPr>
              <w:pStyle w:val="Paragraph"/>
              <w:ind w:firstLine="0"/>
              <w:jc w:val="left"/>
            </w:pPr>
            <w:r w:rsidRPr="00BC268D">
              <w:t>R et al. [8]</w:t>
            </w:r>
          </w:p>
        </w:tc>
        <w:tc>
          <w:tcPr>
            <w:tcW w:w="4394" w:type="dxa"/>
            <w:tcBorders>
              <w:top w:val="single" w:sz="4" w:space="0" w:color="auto"/>
            </w:tcBorders>
            <w:hideMark/>
          </w:tcPr>
          <w:p w14:paraId="2A400232" w14:textId="7A3D5829" w:rsidR="00AF0550" w:rsidRPr="00BC268D" w:rsidRDefault="00AF0550" w:rsidP="00371FF2">
            <w:pPr>
              <w:pStyle w:val="Paragraph"/>
              <w:jc w:val="left"/>
            </w:pPr>
            <w:r w:rsidRPr="00BC268D">
              <w:t>Stacking Ensemble Learning</w:t>
            </w:r>
          </w:p>
          <w:p w14:paraId="5FB2DF43" w14:textId="5067672F" w:rsidR="00AF0550" w:rsidRPr="00BC268D" w:rsidRDefault="00AF0550" w:rsidP="00371FF2">
            <w:pPr>
              <w:pStyle w:val="Paragraph"/>
              <w:jc w:val="left"/>
            </w:pPr>
            <w:r w:rsidRPr="00BC268D">
              <w:t>Base Models:</w:t>
            </w:r>
            <w:r w:rsidR="00153FD0" w:rsidRPr="00BC268D">
              <w:t xml:space="preserve"> </w:t>
            </w:r>
            <w:r w:rsidRPr="00BC268D">
              <w:t>RF+KNN+DT+GB+SVM+NB</w:t>
            </w:r>
          </w:p>
          <w:p w14:paraId="5ABFA8AD" w14:textId="25A701A5" w:rsidR="00CB3591" w:rsidRPr="00BC268D" w:rsidRDefault="00AF0550" w:rsidP="00371FF2">
            <w:pPr>
              <w:pStyle w:val="Paragraph"/>
              <w:jc w:val="left"/>
            </w:pPr>
            <w:r w:rsidRPr="00BC268D">
              <w:t>Meta Model:</w:t>
            </w:r>
            <w:r w:rsidR="00C363D9" w:rsidRPr="00BC268D">
              <w:t xml:space="preserve"> </w:t>
            </w:r>
            <w:r w:rsidRPr="00BC268D">
              <w:t>LR</w:t>
            </w:r>
          </w:p>
        </w:tc>
        <w:tc>
          <w:tcPr>
            <w:tcW w:w="2138" w:type="dxa"/>
            <w:tcBorders>
              <w:top w:val="single" w:sz="4" w:space="0" w:color="auto"/>
            </w:tcBorders>
            <w:hideMark/>
          </w:tcPr>
          <w:p w14:paraId="05B6DC7A" w14:textId="70E79486" w:rsidR="00CB3591" w:rsidRPr="00BC268D" w:rsidRDefault="00AF0550" w:rsidP="00371FF2">
            <w:pPr>
              <w:pStyle w:val="Paragraph"/>
              <w:jc w:val="left"/>
            </w:pPr>
            <w:r w:rsidRPr="00BC268D">
              <w:t>93.1%</w:t>
            </w:r>
          </w:p>
        </w:tc>
      </w:tr>
      <w:tr w:rsidR="00CB3591" w:rsidRPr="00BC268D" w14:paraId="1C82A4BB" w14:textId="77777777" w:rsidTr="00371FF2">
        <w:trPr>
          <w:cantSplit/>
          <w:trHeight w:val="457"/>
          <w:jc w:val="center"/>
        </w:trPr>
        <w:tc>
          <w:tcPr>
            <w:tcW w:w="1843" w:type="dxa"/>
            <w:hideMark/>
          </w:tcPr>
          <w:p w14:paraId="30E0E0F2" w14:textId="406DDA8F" w:rsidR="00CB3591" w:rsidRPr="00BC268D" w:rsidRDefault="00AF0550" w:rsidP="00371FF2">
            <w:pPr>
              <w:pStyle w:val="Paragraph"/>
              <w:ind w:firstLine="0"/>
              <w:jc w:val="left"/>
            </w:pPr>
            <w:r w:rsidRPr="00BC268D">
              <w:t>Rahim et al. [6]</w:t>
            </w:r>
          </w:p>
        </w:tc>
        <w:tc>
          <w:tcPr>
            <w:tcW w:w="4394" w:type="dxa"/>
            <w:hideMark/>
          </w:tcPr>
          <w:p w14:paraId="5BD0A700" w14:textId="77777777" w:rsidR="00AF0550" w:rsidRPr="00BC268D" w:rsidRDefault="00AF0550" w:rsidP="00371FF2">
            <w:pPr>
              <w:pStyle w:val="Paragraph"/>
              <w:jc w:val="left"/>
            </w:pPr>
            <w:r w:rsidRPr="00BC268D">
              <w:t>Stacking Ensemble Learning</w:t>
            </w:r>
          </w:p>
          <w:p w14:paraId="16DAA7DA" w14:textId="29EE4CB1" w:rsidR="00AF0550" w:rsidRPr="00BC268D" w:rsidRDefault="00AF0550" w:rsidP="00371FF2">
            <w:pPr>
              <w:pStyle w:val="Paragraph"/>
              <w:jc w:val="left"/>
            </w:pPr>
            <w:r w:rsidRPr="00BC268D">
              <w:t>Base Models:</w:t>
            </w:r>
            <w:r w:rsidR="00153FD0" w:rsidRPr="00BC268D">
              <w:t xml:space="preserve"> </w:t>
            </w:r>
            <w:r w:rsidRPr="00BC268D">
              <w:t>RF+KNN+SVM+NB</w:t>
            </w:r>
          </w:p>
          <w:p w14:paraId="3E226A59" w14:textId="35DDEF2C" w:rsidR="00CB3591" w:rsidRPr="00BC268D" w:rsidRDefault="00AF0550" w:rsidP="00371FF2">
            <w:pPr>
              <w:pStyle w:val="Paragraph"/>
              <w:jc w:val="left"/>
            </w:pPr>
            <w:r w:rsidRPr="00BC268D">
              <w:t>Meta Model:</w:t>
            </w:r>
            <w:r w:rsidR="00C363D9" w:rsidRPr="00BC268D">
              <w:t xml:space="preserve"> </w:t>
            </w:r>
            <w:r w:rsidRPr="00BC268D">
              <w:t>LR</w:t>
            </w:r>
          </w:p>
        </w:tc>
        <w:tc>
          <w:tcPr>
            <w:tcW w:w="2138" w:type="dxa"/>
            <w:hideMark/>
          </w:tcPr>
          <w:p w14:paraId="4956A848" w14:textId="4C498474" w:rsidR="00CB3591" w:rsidRPr="00BC268D" w:rsidRDefault="00AF0550" w:rsidP="00371FF2">
            <w:pPr>
              <w:pStyle w:val="Paragraph"/>
              <w:jc w:val="left"/>
            </w:pPr>
            <w:r w:rsidRPr="00BC268D">
              <w:t>94.17%</w:t>
            </w:r>
          </w:p>
        </w:tc>
      </w:tr>
      <w:tr w:rsidR="00CB3591" w:rsidRPr="00BC268D" w14:paraId="5EA4B816" w14:textId="77777777" w:rsidTr="00371FF2">
        <w:trPr>
          <w:cantSplit/>
          <w:trHeight w:val="261"/>
          <w:jc w:val="center"/>
        </w:trPr>
        <w:tc>
          <w:tcPr>
            <w:tcW w:w="1843" w:type="dxa"/>
            <w:hideMark/>
          </w:tcPr>
          <w:p w14:paraId="5AF653DA" w14:textId="28B664B2" w:rsidR="00CB3591" w:rsidRPr="00BC268D" w:rsidRDefault="00AF0550" w:rsidP="00371FF2">
            <w:pPr>
              <w:pStyle w:val="Paragraph"/>
              <w:ind w:firstLine="0"/>
              <w:jc w:val="left"/>
            </w:pPr>
            <w:r w:rsidRPr="00BC268D">
              <w:t>Shimpi et al. [7]</w:t>
            </w:r>
          </w:p>
        </w:tc>
        <w:tc>
          <w:tcPr>
            <w:tcW w:w="4394" w:type="dxa"/>
            <w:hideMark/>
          </w:tcPr>
          <w:p w14:paraId="27289B28" w14:textId="77777777" w:rsidR="00AF0550" w:rsidRPr="00BC268D" w:rsidRDefault="00AF0550" w:rsidP="00371FF2">
            <w:pPr>
              <w:pStyle w:val="Paragraph"/>
              <w:jc w:val="left"/>
            </w:pPr>
            <w:r w:rsidRPr="00BC268D">
              <w:t>Particle Swarm Optimization</w:t>
            </w:r>
          </w:p>
          <w:p w14:paraId="36FBBBB2" w14:textId="2DE6E8BE" w:rsidR="00CB3591" w:rsidRPr="00BC268D" w:rsidRDefault="00153FD0" w:rsidP="00371FF2">
            <w:pPr>
              <w:pStyle w:val="Paragraph"/>
              <w:jc w:val="left"/>
            </w:pPr>
            <w:r w:rsidRPr="00BC268D">
              <w:t xml:space="preserve">Base </w:t>
            </w:r>
            <w:r w:rsidR="00AF0550" w:rsidRPr="00BC268D">
              <w:t>Models: RF+SVM+KNN</w:t>
            </w:r>
          </w:p>
        </w:tc>
        <w:tc>
          <w:tcPr>
            <w:tcW w:w="2138" w:type="dxa"/>
            <w:hideMark/>
          </w:tcPr>
          <w:p w14:paraId="725C6BE9" w14:textId="1EDAA9E8" w:rsidR="00CB3591" w:rsidRPr="00BC268D" w:rsidRDefault="00AF0550" w:rsidP="00371FF2">
            <w:pPr>
              <w:pStyle w:val="Paragraph"/>
              <w:jc w:val="left"/>
            </w:pPr>
            <w:r w:rsidRPr="00BC268D">
              <w:t>94.27%</w:t>
            </w:r>
          </w:p>
        </w:tc>
      </w:tr>
      <w:tr w:rsidR="00AF0550" w:rsidRPr="00BC268D" w14:paraId="45F2BA38" w14:textId="77777777" w:rsidTr="00371FF2">
        <w:trPr>
          <w:cantSplit/>
          <w:trHeight w:val="70"/>
          <w:jc w:val="center"/>
        </w:trPr>
        <w:tc>
          <w:tcPr>
            <w:tcW w:w="1843" w:type="dxa"/>
          </w:tcPr>
          <w:p w14:paraId="7C3F9B04" w14:textId="23715ED0" w:rsidR="00AF0550" w:rsidRPr="00BC268D" w:rsidRDefault="00AF0550" w:rsidP="00371FF2">
            <w:pPr>
              <w:pStyle w:val="Paragraph"/>
              <w:ind w:firstLine="0"/>
              <w:jc w:val="left"/>
            </w:pPr>
            <w:r w:rsidRPr="00BC268D">
              <w:t>Malini et al. [9]</w:t>
            </w:r>
          </w:p>
        </w:tc>
        <w:tc>
          <w:tcPr>
            <w:tcW w:w="4394" w:type="dxa"/>
          </w:tcPr>
          <w:p w14:paraId="2F2AF28C" w14:textId="370379BE" w:rsidR="00AF0550" w:rsidRPr="00BC268D" w:rsidRDefault="00AF0550" w:rsidP="00371FF2">
            <w:pPr>
              <w:pStyle w:val="Paragraph"/>
              <w:jc w:val="left"/>
            </w:pPr>
            <w:proofErr w:type="spellStart"/>
            <w:r w:rsidRPr="00BC268D">
              <w:t>XGBoost</w:t>
            </w:r>
            <w:proofErr w:type="spellEnd"/>
          </w:p>
        </w:tc>
        <w:tc>
          <w:tcPr>
            <w:tcW w:w="2138" w:type="dxa"/>
          </w:tcPr>
          <w:p w14:paraId="1DA7B5B6" w14:textId="305BA756" w:rsidR="00AF0550" w:rsidRPr="00BC268D" w:rsidRDefault="00AF0550" w:rsidP="00371FF2">
            <w:pPr>
              <w:pStyle w:val="Paragraph"/>
              <w:jc w:val="left"/>
            </w:pPr>
            <w:r w:rsidRPr="00BC268D">
              <w:t>82%</w:t>
            </w:r>
          </w:p>
        </w:tc>
      </w:tr>
      <w:tr w:rsidR="00AF0550" w:rsidRPr="00BC268D" w14:paraId="70642351" w14:textId="77777777" w:rsidTr="00371FF2">
        <w:trPr>
          <w:cantSplit/>
          <w:trHeight w:val="618"/>
          <w:jc w:val="center"/>
        </w:trPr>
        <w:tc>
          <w:tcPr>
            <w:tcW w:w="1843" w:type="dxa"/>
          </w:tcPr>
          <w:p w14:paraId="25140FE1" w14:textId="6F90C4D3" w:rsidR="00AF0550" w:rsidRPr="00BC268D" w:rsidRDefault="00AF0550" w:rsidP="00371FF2">
            <w:pPr>
              <w:pStyle w:val="Paragraph"/>
              <w:ind w:firstLine="0"/>
              <w:jc w:val="left"/>
            </w:pPr>
            <w:r w:rsidRPr="00BC268D">
              <w:t>Reza et al. [5]</w:t>
            </w:r>
          </w:p>
        </w:tc>
        <w:tc>
          <w:tcPr>
            <w:tcW w:w="4394" w:type="dxa"/>
          </w:tcPr>
          <w:p w14:paraId="52849C54" w14:textId="77777777" w:rsidR="00AF0550" w:rsidRPr="00BC268D" w:rsidRDefault="00AF0550" w:rsidP="00371FF2">
            <w:pPr>
              <w:pStyle w:val="Paragraph"/>
              <w:jc w:val="left"/>
            </w:pPr>
            <w:r w:rsidRPr="00BC268D">
              <w:t>Stacking Ensemble Learning</w:t>
            </w:r>
          </w:p>
          <w:p w14:paraId="51C963A2" w14:textId="3600FB3E" w:rsidR="00AF0550" w:rsidRPr="00BC268D" w:rsidRDefault="00AF0550" w:rsidP="00371FF2">
            <w:pPr>
              <w:pStyle w:val="Paragraph"/>
              <w:jc w:val="left"/>
            </w:pPr>
            <w:r w:rsidRPr="00BC268D">
              <w:t>Base Models:</w:t>
            </w:r>
            <w:r w:rsidR="00153FD0" w:rsidRPr="00BC268D">
              <w:t xml:space="preserve"> </w:t>
            </w:r>
            <w:r w:rsidRPr="00BC268D">
              <w:t>RF + DT + SVM</w:t>
            </w:r>
          </w:p>
          <w:p w14:paraId="0DB1F299" w14:textId="7A86E8DA" w:rsidR="00AF0550" w:rsidRPr="00BC268D" w:rsidRDefault="00AF0550" w:rsidP="00371FF2">
            <w:pPr>
              <w:pStyle w:val="Paragraph"/>
              <w:jc w:val="left"/>
            </w:pPr>
            <w:r w:rsidRPr="00BC268D">
              <w:t>Meta Model:</w:t>
            </w:r>
            <w:r w:rsidR="00C363D9" w:rsidRPr="00BC268D">
              <w:t xml:space="preserve"> </w:t>
            </w:r>
            <w:r w:rsidRPr="00BC268D">
              <w:t>LR</w:t>
            </w:r>
          </w:p>
        </w:tc>
        <w:tc>
          <w:tcPr>
            <w:tcW w:w="2138" w:type="dxa"/>
          </w:tcPr>
          <w:p w14:paraId="7EB49279" w14:textId="72ECC684" w:rsidR="00AF0550" w:rsidRPr="00BC268D" w:rsidRDefault="00AF0550" w:rsidP="00371FF2">
            <w:pPr>
              <w:pStyle w:val="Paragraph"/>
              <w:jc w:val="left"/>
            </w:pPr>
            <w:r w:rsidRPr="00BC268D">
              <w:t>95.9%</w:t>
            </w:r>
          </w:p>
        </w:tc>
      </w:tr>
      <w:tr w:rsidR="00AF0550" w:rsidRPr="00BC268D" w14:paraId="154CC8F2" w14:textId="77777777" w:rsidTr="00371FF2">
        <w:trPr>
          <w:cantSplit/>
          <w:trHeight w:val="237"/>
          <w:jc w:val="center"/>
        </w:trPr>
        <w:tc>
          <w:tcPr>
            <w:tcW w:w="1843" w:type="dxa"/>
            <w:tcBorders>
              <w:bottom w:val="single" w:sz="4" w:space="0" w:color="auto"/>
            </w:tcBorders>
          </w:tcPr>
          <w:p w14:paraId="25F9A886" w14:textId="6ADBEDC1" w:rsidR="00AF0550" w:rsidRPr="00BC268D" w:rsidRDefault="00AF0550" w:rsidP="00371FF2">
            <w:pPr>
              <w:pStyle w:val="Paragraph"/>
              <w:ind w:firstLine="0"/>
              <w:jc w:val="left"/>
            </w:pPr>
            <w:r w:rsidRPr="00BC268D">
              <w:t>Proposed Method</w:t>
            </w:r>
          </w:p>
        </w:tc>
        <w:tc>
          <w:tcPr>
            <w:tcW w:w="4394" w:type="dxa"/>
            <w:tcBorders>
              <w:bottom w:val="single" w:sz="4" w:space="0" w:color="auto"/>
            </w:tcBorders>
          </w:tcPr>
          <w:p w14:paraId="1F9D8A50" w14:textId="4A11E113" w:rsidR="00AF0550" w:rsidRPr="00BC268D" w:rsidRDefault="00AF0550" w:rsidP="00371FF2">
            <w:pPr>
              <w:pStyle w:val="Paragraph"/>
              <w:tabs>
                <w:tab w:val="left" w:pos="679"/>
              </w:tabs>
              <w:jc w:val="left"/>
            </w:pPr>
            <w:r w:rsidRPr="00BC268D">
              <w:t>Stacking Ensemble Learning</w:t>
            </w:r>
          </w:p>
          <w:p w14:paraId="35904103" w14:textId="5EB3444D" w:rsidR="00AF0550" w:rsidRPr="00BC268D" w:rsidRDefault="00AF0550" w:rsidP="00371FF2">
            <w:pPr>
              <w:pStyle w:val="Paragraph"/>
              <w:tabs>
                <w:tab w:val="left" w:pos="679"/>
              </w:tabs>
              <w:jc w:val="left"/>
            </w:pPr>
            <w:r w:rsidRPr="00BC268D">
              <w:t>Base Models:</w:t>
            </w:r>
            <w:r w:rsidR="00153FD0" w:rsidRPr="00BC268D">
              <w:t xml:space="preserve"> </w:t>
            </w:r>
            <w:r w:rsidRPr="00BC268D">
              <w:t>RF + KNN + SVM + AdaBoost</w:t>
            </w:r>
          </w:p>
          <w:p w14:paraId="75C2E44F" w14:textId="752F438A" w:rsidR="00AF0550" w:rsidRPr="00BC268D" w:rsidRDefault="00AF0550" w:rsidP="00371FF2">
            <w:pPr>
              <w:pStyle w:val="Paragraph"/>
              <w:tabs>
                <w:tab w:val="left" w:pos="679"/>
              </w:tabs>
              <w:jc w:val="left"/>
            </w:pPr>
            <w:r w:rsidRPr="00BC268D">
              <w:t>Meta Model:</w:t>
            </w:r>
            <w:r w:rsidR="00C363D9" w:rsidRPr="00BC268D">
              <w:t xml:space="preserve"> </w:t>
            </w:r>
            <w:proofErr w:type="spellStart"/>
            <w:r w:rsidRPr="00BC268D">
              <w:t>XGBoost</w:t>
            </w:r>
            <w:proofErr w:type="spellEnd"/>
          </w:p>
        </w:tc>
        <w:tc>
          <w:tcPr>
            <w:tcW w:w="2138" w:type="dxa"/>
            <w:tcBorders>
              <w:bottom w:val="single" w:sz="4" w:space="0" w:color="auto"/>
            </w:tcBorders>
          </w:tcPr>
          <w:p w14:paraId="50BD9D6A" w14:textId="7FBFC187" w:rsidR="00AF0550" w:rsidRPr="00BC268D" w:rsidRDefault="00AF0550" w:rsidP="00371FF2">
            <w:pPr>
              <w:pStyle w:val="Paragraph"/>
              <w:jc w:val="left"/>
            </w:pPr>
            <w:r w:rsidRPr="00BC268D">
              <w:t>96.33%</w:t>
            </w:r>
          </w:p>
        </w:tc>
      </w:tr>
    </w:tbl>
    <w:p w14:paraId="5D9FB5FA" w14:textId="70371A4D" w:rsidR="00CB3591" w:rsidRPr="00BC268D" w:rsidRDefault="00CB3591" w:rsidP="00CB3591">
      <w:pPr>
        <w:pStyle w:val="Paragraph"/>
        <w:rPr>
          <w:lang w:val="en-MY"/>
        </w:rPr>
      </w:pPr>
    </w:p>
    <w:p w14:paraId="238F91B4" w14:textId="691B455E" w:rsidR="00D87E2A" w:rsidRPr="00BC268D" w:rsidRDefault="00D87E2A" w:rsidP="00BC268D">
      <w:pPr>
        <w:pStyle w:val="Heading1"/>
        <w:rPr>
          <w:b w:val="0"/>
          <w:caps w:val="0"/>
          <w:sz w:val="20"/>
        </w:rPr>
      </w:pPr>
      <w:r w:rsidRPr="00BC268D">
        <w:rPr>
          <w:rFonts w:asciiTheme="majorBidi" w:hAnsiTheme="majorBidi" w:cstheme="majorBidi"/>
        </w:rPr>
        <w:t>CONCLUSION</w:t>
      </w:r>
    </w:p>
    <w:p w14:paraId="268AE941" w14:textId="10FABF14" w:rsidR="009A13A0" w:rsidRPr="00BC268D" w:rsidRDefault="009A13A0" w:rsidP="00AF0550">
      <w:pPr>
        <w:pStyle w:val="Paragraph"/>
        <w:rPr>
          <w:rFonts w:asciiTheme="majorBidi" w:hAnsiTheme="majorBidi" w:cstheme="majorBidi"/>
        </w:rPr>
      </w:pPr>
      <w:r w:rsidRPr="00BC268D">
        <w:t xml:space="preserve">This study highlights the significant potential of ensemble </w:t>
      </w:r>
      <w:r w:rsidR="001658AA" w:rsidRPr="00BC268D">
        <w:t>ML</w:t>
      </w:r>
      <w:r w:rsidRPr="00BC268D">
        <w:t xml:space="preserve"> techniques in healthcare, particularly for diabetes prediction. Using the Pima Indian Diabetes dataset, four base models—Random Forest, AdaBoost, SVM, and</w:t>
      </w:r>
      <w:r w:rsidR="00017B31" w:rsidRPr="00BC268D">
        <w:t xml:space="preserve"> </w:t>
      </w:r>
      <w:r w:rsidR="001E2817" w:rsidRPr="00BC268D">
        <w:t xml:space="preserve">KNN - </w:t>
      </w:r>
      <w:r w:rsidRPr="00BC268D">
        <w:t xml:space="preserve">were integrated within a Stacking Classifier framework, with </w:t>
      </w:r>
      <w:proofErr w:type="spellStart"/>
      <w:r w:rsidRPr="00BC268D">
        <w:t>XGBoost</w:t>
      </w:r>
      <w:proofErr w:type="spellEnd"/>
      <w:r w:rsidRPr="00BC268D">
        <w:t xml:space="preserve"> serving as the meta-model. The proposed ensemble model achieved </w:t>
      </w:r>
      <w:proofErr w:type="gramStart"/>
      <w:r w:rsidRPr="00BC268D">
        <w:t>a</w:t>
      </w:r>
      <w:proofErr w:type="gramEnd"/>
      <w:r w:rsidRPr="00BC268D">
        <w:t xml:space="preserve"> highest accuracy of 96.33%, with precision of 97.26% and recall of 95.30%, outperforming all individual models. These results demonstrate the effectiveness of ensemble learning in improving predictive accuracy for early disease detection, supporting more timely interventions and better patient outcomes. While the findings are promising, the study is limited by its reliance on a single dataset and the potential for overfitting due to the complexity of the stacking approach. Future work should validate these results using diverse datasets and real-world clinical data to ensure broader applicability and to further optimize model generalization.</w:t>
      </w:r>
    </w:p>
    <w:p w14:paraId="62A1555A" w14:textId="189F1BC5" w:rsidR="00F10A56" w:rsidRPr="00BC268D" w:rsidRDefault="00F10A56" w:rsidP="00F10A56">
      <w:pPr>
        <w:pStyle w:val="Paragraph"/>
        <w:rPr>
          <w:rFonts w:asciiTheme="majorBidi" w:hAnsiTheme="majorBidi" w:cstheme="majorBidi"/>
        </w:rPr>
      </w:pPr>
    </w:p>
    <w:p w14:paraId="74D4F45E" w14:textId="4A47DF68" w:rsidR="00613B4D" w:rsidRPr="00BC268D" w:rsidRDefault="0016385D" w:rsidP="00BC268D">
      <w:pPr>
        <w:pStyle w:val="Heading1"/>
        <w:rPr>
          <w:rFonts w:asciiTheme="majorBidi" w:hAnsiTheme="majorBidi" w:cstheme="majorBidi"/>
        </w:rPr>
      </w:pPr>
      <w:r w:rsidRPr="00BC268D">
        <w:rPr>
          <w:rFonts w:asciiTheme="majorBidi" w:hAnsiTheme="majorBidi" w:cstheme="majorBidi"/>
        </w:rPr>
        <w:t>References</w:t>
      </w:r>
    </w:p>
    <w:p w14:paraId="21CE56B0"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S. </w:t>
      </w:r>
      <w:proofErr w:type="spellStart"/>
      <w:r w:rsidRPr="00BC268D">
        <w:rPr>
          <w:rFonts w:eastAsia="Times New Roman"/>
          <w:sz w:val="20"/>
        </w:rPr>
        <w:t>Secinaro</w:t>
      </w:r>
      <w:proofErr w:type="spellEnd"/>
      <w:r w:rsidRPr="00BC268D">
        <w:rPr>
          <w:rFonts w:eastAsia="Times New Roman"/>
          <w:sz w:val="20"/>
        </w:rPr>
        <w:t xml:space="preserve">, D. Calandra, A. </w:t>
      </w:r>
      <w:proofErr w:type="spellStart"/>
      <w:r w:rsidRPr="00BC268D">
        <w:rPr>
          <w:rFonts w:eastAsia="Times New Roman"/>
          <w:sz w:val="20"/>
        </w:rPr>
        <w:t>Secinaro</w:t>
      </w:r>
      <w:proofErr w:type="spellEnd"/>
      <w:r w:rsidRPr="00BC268D">
        <w:rPr>
          <w:rFonts w:eastAsia="Times New Roman"/>
          <w:sz w:val="20"/>
        </w:rPr>
        <w:t xml:space="preserve">, V. </w:t>
      </w:r>
      <w:proofErr w:type="spellStart"/>
      <w:r w:rsidRPr="00BC268D">
        <w:rPr>
          <w:rFonts w:eastAsia="Times New Roman"/>
          <w:sz w:val="20"/>
        </w:rPr>
        <w:t>Muthurangu</w:t>
      </w:r>
      <w:proofErr w:type="spellEnd"/>
      <w:r w:rsidRPr="00BC268D">
        <w:rPr>
          <w:rFonts w:eastAsia="Times New Roman"/>
          <w:sz w:val="20"/>
        </w:rPr>
        <w:t xml:space="preserve">, and P. Biancone, “The role of artificial intelligence in healthcare: a structured literature review,” BMC Med Inform </w:t>
      </w:r>
      <w:proofErr w:type="spellStart"/>
      <w:r w:rsidRPr="00BC268D">
        <w:rPr>
          <w:rFonts w:eastAsia="Times New Roman"/>
          <w:sz w:val="20"/>
        </w:rPr>
        <w:t>Decis</w:t>
      </w:r>
      <w:proofErr w:type="spellEnd"/>
      <w:r w:rsidRPr="00BC268D">
        <w:rPr>
          <w:rFonts w:eastAsia="Times New Roman"/>
          <w:sz w:val="20"/>
        </w:rPr>
        <w:t xml:space="preserve"> Mak </w:t>
      </w:r>
      <w:r w:rsidRPr="00BC268D">
        <w:rPr>
          <w:rFonts w:eastAsia="Times New Roman"/>
          <w:b/>
          <w:bCs/>
          <w:sz w:val="20"/>
        </w:rPr>
        <w:t>21</w:t>
      </w:r>
      <w:r w:rsidRPr="00BC268D">
        <w:rPr>
          <w:rFonts w:eastAsia="Times New Roman"/>
          <w:sz w:val="20"/>
        </w:rPr>
        <w:t>(1), 125 (2021).</w:t>
      </w:r>
    </w:p>
    <w:p w14:paraId="03E05B28"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B.K. Sarkar, “Big data for secure healthcare system: a conceptual design,” Complex </w:t>
      </w:r>
      <w:proofErr w:type="spellStart"/>
      <w:r w:rsidRPr="00BC268D">
        <w:rPr>
          <w:rFonts w:eastAsia="Times New Roman"/>
          <w:sz w:val="20"/>
        </w:rPr>
        <w:t>Intell</w:t>
      </w:r>
      <w:proofErr w:type="spellEnd"/>
      <w:r w:rsidRPr="00BC268D">
        <w:rPr>
          <w:rFonts w:eastAsia="Times New Roman"/>
          <w:sz w:val="20"/>
        </w:rPr>
        <w:t xml:space="preserve">. Syst. </w:t>
      </w:r>
      <w:r w:rsidRPr="00BC268D">
        <w:rPr>
          <w:rFonts w:eastAsia="Times New Roman"/>
          <w:b/>
          <w:bCs/>
          <w:sz w:val="20"/>
        </w:rPr>
        <w:t>3</w:t>
      </w:r>
      <w:r w:rsidRPr="00BC268D">
        <w:rPr>
          <w:rFonts w:eastAsia="Times New Roman"/>
          <w:sz w:val="20"/>
        </w:rPr>
        <w:t>(2), 133–151 (2017).</w:t>
      </w:r>
    </w:p>
    <w:p w14:paraId="5115D05E"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S. Kraus, F. Schiavone, A. </w:t>
      </w:r>
      <w:proofErr w:type="spellStart"/>
      <w:r w:rsidRPr="00BC268D">
        <w:rPr>
          <w:rFonts w:eastAsia="Times New Roman"/>
          <w:sz w:val="20"/>
        </w:rPr>
        <w:t>Pluzhnikova</w:t>
      </w:r>
      <w:proofErr w:type="spellEnd"/>
      <w:r w:rsidRPr="00BC268D">
        <w:rPr>
          <w:rFonts w:eastAsia="Times New Roman"/>
          <w:sz w:val="20"/>
        </w:rPr>
        <w:t xml:space="preserve">, and A.C. Invernizzi, “Digital transformation in healthcare: Analyzing the current state-of-research,” Journal of Business Research </w:t>
      </w:r>
      <w:r w:rsidRPr="00BC268D">
        <w:rPr>
          <w:rFonts w:eastAsia="Times New Roman"/>
          <w:b/>
          <w:bCs/>
          <w:sz w:val="20"/>
        </w:rPr>
        <w:t>123</w:t>
      </w:r>
      <w:r w:rsidRPr="00BC268D">
        <w:rPr>
          <w:rFonts w:eastAsia="Times New Roman"/>
          <w:sz w:val="20"/>
        </w:rPr>
        <w:t>, 557–567 (2021).</w:t>
      </w:r>
    </w:p>
    <w:p w14:paraId="4CE780E3" w14:textId="7C705002" w:rsidR="00153FD0" w:rsidRPr="00BC268D" w:rsidRDefault="0057539A" w:rsidP="00153FD0">
      <w:pPr>
        <w:pStyle w:val="ListParagraph"/>
        <w:numPr>
          <w:ilvl w:val="0"/>
          <w:numId w:val="50"/>
        </w:numPr>
        <w:jc w:val="both"/>
        <w:rPr>
          <w:rFonts w:eastAsia="Times New Roman"/>
          <w:sz w:val="20"/>
        </w:rPr>
      </w:pPr>
      <w:r w:rsidRPr="00BC268D">
        <w:rPr>
          <w:rFonts w:eastAsia="Times New Roman"/>
          <w:sz w:val="20"/>
        </w:rPr>
        <w:t xml:space="preserve">E. </w:t>
      </w:r>
      <w:proofErr w:type="spellStart"/>
      <w:r w:rsidRPr="00BC268D">
        <w:rPr>
          <w:rFonts w:eastAsia="Times New Roman"/>
          <w:sz w:val="20"/>
        </w:rPr>
        <w:t>Vayena</w:t>
      </w:r>
      <w:proofErr w:type="spellEnd"/>
      <w:r w:rsidRPr="00BC268D">
        <w:rPr>
          <w:rFonts w:eastAsia="Times New Roman"/>
          <w:sz w:val="20"/>
        </w:rPr>
        <w:t xml:space="preserve">, T. </w:t>
      </w:r>
      <w:proofErr w:type="spellStart"/>
      <w:r w:rsidRPr="00BC268D">
        <w:rPr>
          <w:rFonts w:eastAsia="Times New Roman"/>
          <w:sz w:val="20"/>
        </w:rPr>
        <w:t>Haeusermann</w:t>
      </w:r>
      <w:proofErr w:type="spellEnd"/>
      <w:r w:rsidRPr="00BC268D">
        <w:rPr>
          <w:rFonts w:eastAsia="Times New Roman"/>
          <w:sz w:val="20"/>
        </w:rPr>
        <w:t xml:space="preserve">, A. </w:t>
      </w:r>
      <w:proofErr w:type="spellStart"/>
      <w:r w:rsidRPr="00BC268D">
        <w:rPr>
          <w:rFonts w:eastAsia="Times New Roman"/>
          <w:sz w:val="20"/>
        </w:rPr>
        <w:t>Adjekum</w:t>
      </w:r>
      <w:proofErr w:type="spellEnd"/>
      <w:r w:rsidRPr="00BC268D">
        <w:rPr>
          <w:rFonts w:eastAsia="Times New Roman"/>
          <w:sz w:val="20"/>
        </w:rPr>
        <w:t xml:space="preserve">, and A. </w:t>
      </w:r>
      <w:proofErr w:type="spellStart"/>
      <w:r w:rsidRPr="00BC268D">
        <w:rPr>
          <w:rFonts w:eastAsia="Times New Roman"/>
          <w:sz w:val="20"/>
        </w:rPr>
        <w:t>Blasimme</w:t>
      </w:r>
      <w:proofErr w:type="spellEnd"/>
      <w:r w:rsidRPr="00BC268D">
        <w:rPr>
          <w:rFonts w:eastAsia="Times New Roman"/>
          <w:sz w:val="20"/>
        </w:rPr>
        <w:t xml:space="preserve">, “Digital health: meeting the ethical and policy challenges,” Swiss Med </w:t>
      </w:r>
      <w:proofErr w:type="spellStart"/>
      <w:r w:rsidRPr="00BC268D">
        <w:rPr>
          <w:rFonts w:eastAsia="Times New Roman"/>
          <w:sz w:val="20"/>
        </w:rPr>
        <w:t>Wkly</w:t>
      </w:r>
      <w:proofErr w:type="spellEnd"/>
      <w:r w:rsidRPr="00BC268D">
        <w:rPr>
          <w:rFonts w:eastAsia="Times New Roman"/>
          <w:sz w:val="20"/>
        </w:rPr>
        <w:t> </w:t>
      </w:r>
      <w:r w:rsidRPr="00BC268D">
        <w:rPr>
          <w:rFonts w:eastAsia="Times New Roman"/>
          <w:b/>
          <w:bCs/>
          <w:sz w:val="20"/>
        </w:rPr>
        <w:t>148</w:t>
      </w:r>
      <w:r w:rsidRPr="00BC268D">
        <w:rPr>
          <w:rFonts w:eastAsia="Times New Roman"/>
          <w:sz w:val="20"/>
        </w:rPr>
        <w:t>(0304), w14571 (2018).</w:t>
      </w:r>
    </w:p>
    <w:p w14:paraId="5B61E5AE" w14:textId="285B80D5" w:rsidR="009B28F9" w:rsidRPr="00BC268D" w:rsidRDefault="009B28F9" w:rsidP="009B28F9">
      <w:pPr>
        <w:pStyle w:val="ListParagraph"/>
        <w:numPr>
          <w:ilvl w:val="0"/>
          <w:numId w:val="50"/>
        </w:numPr>
        <w:jc w:val="both"/>
        <w:rPr>
          <w:rFonts w:eastAsia="Times New Roman"/>
          <w:sz w:val="20"/>
        </w:rPr>
      </w:pPr>
      <w:r w:rsidRPr="00BC268D">
        <w:rPr>
          <w:rFonts w:eastAsia="Times New Roman"/>
          <w:sz w:val="20"/>
        </w:rPr>
        <w:t xml:space="preserve">M.A. Rahim, M.A. Hossain, M.N. Hossain, J. Shin, and K.S. Yun, “Stacked Ensemble-Based Type-2 Diabetes Prediction Using Machine Learning Techniques,” </w:t>
      </w:r>
      <w:proofErr w:type="spellStart"/>
      <w:r w:rsidRPr="00BC268D">
        <w:rPr>
          <w:rFonts w:eastAsia="Times New Roman"/>
          <w:sz w:val="20"/>
        </w:rPr>
        <w:t>AETiC</w:t>
      </w:r>
      <w:proofErr w:type="spellEnd"/>
      <w:r w:rsidRPr="00BC268D">
        <w:rPr>
          <w:rFonts w:eastAsia="Times New Roman"/>
          <w:sz w:val="20"/>
        </w:rPr>
        <w:t xml:space="preserve"> </w:t>
      </w:r>
      <w:r w:rsidRPr="00BC268D">
        <w:rPr>
          <w:rFonts w:eastAsia="Times New Roman"/>
          <w:b/>
          <w:bCs/>
          <w:sz w:val="20"/>
        </w:rPr>
        <w:t>7</w:t>
      </w:r>
      <w:r w:rsidRPr="00BC268D">
        <w:rPr>
          <w:rFonts w:eastAsia="Times New Roman"/>
          <w:sz w:val="20"/>
        </w:rPr>
        <w:t>(1), 30–39 (2023).</w:t>
      </w:r>
    </w:p>
    <w:p w14:paraId="55B51F8C" w14:textId="596A3F86" w:rsidR="009B28F9" w:rsidRPr="00BC268D" w:rsidRDefault="009B28F9" w:rsidP="009B28F9">
      <w:pPr>
        <w:pStyle w:val="ListParagraph"/>
        <w:numPr>
          <w:ilvl w:val="0"/>
          <w:numId w:val="50"/>
        </w:numPr>
        <w:jc w:val="both"/>
        <w:rPr>
          <w:rFonts w:eastAsia="Times New Roman"/>
          <w:sz w:val="20"/>
        </w:rPr>
      </w:pPr>
      <w:r w:rsidRPr="00BC268D">
        <w:rPr>
          <w:rFonts w:eastAsia="Times New Roman"/>
          <w:sz w:val="20"/>
        </w:rPr>
        <w:t xml:space="preserve">J.K. Shimpi, P. Shanmugam, and A.A. Stonier, “Analytical model to predict diabetic patients using an optimized hybrid classifier,” Soft </w:t>
      </w:r>
      <w:proofErr w:type="spellStart"/>
      <w:r w:rsidRPr="00BC268D">
        <w:rPr>
          <w:rFonts w:eastAsia="Times New Roman"/>
          <w:sz w:val="20"/>
        </w:rPr>
        <w:t>Comput</w:t>
      </w:r>
      <w:proofErr w:type="spellEnd"/>
      <w:r w:rsidRPr="00BC268D">
        <w:rPr>
          <w:rFonts w:eastAsia="Times New Roman"/>
          <w:sz w:val="20"/>
        </w:rPr>
        <w:t xml:space="preserve"> </w:t>
      </w:r>
      <w:r w:rsidRPr="00BC268D">
        <w:rPr>
          <w:rFonts w:eastAsia="Times New Roman"/>
          <w:b/>
          <w:bCs/>
          <w:sz w:val="20"/>
        </w:rPr>
        <w:t>28</w:t>
      </w:r>
      <w:r w:rsidRPr="00BC268D">
        <w:rPr>
          <w:rFonts w:eastAsia="Times New Roman"/>
          <w:sz w:val="20"/>
        </w:rPr>
        <w:t>(3), 1883–1892 (2024).</w:t>
      </w:r>
    </w:p>
    <w:p w14:paraId="208827CF" w14:textId="5C13D0D8" w:rsidR="009B28F9" w:rsidRPr="00BC268D" w:rsidRDefault="009B28F9" w:rsidP="009B28F9">
      <w:pPr>
        <w:pStyle w:val="ListParagraph"/>
        <w:numPr>
          <w:ilvl w:val="0"/>
          <w:numId w:val="50"/>
        </w:numPr>
        <w:jc w:val="both"/>
        <w:rPr>
          <w:rFonts w:eastAsia="Times New Roman"/>
          <w:sz w:val="20"/>
        </w:rPr>
      </w:pPr>
      <w:r w:rsidRPr="00BC268D">
        <w:rPr>
          <w:rFonts w:eastAsia="Times New Roman"/>
          <w:sz w:val="20"/>
        </w:rPr>
        <w:t xml:space="preserve">M.S. Reza, R. Amin, R. Yasmin, W. Kulsum, and S. Ruhi, “Improving diabetes disease patients classification using stacking ensemble method with PIMA and local healthcare data,” </w:t>
      </w:r>
      <w:proofErr w:type="spellStart"/>
      <w:r w:rsidRPr="00BC268D">
        <w:rPr>
          <w:rFonts w:eastAsia="Times New Roman"/>
          <w:sz w:val="20"/>
        </w:rPr>
        <w:t>Heliyon</w:t>
      </w:r>
      <w:proofErr w:type="spellEnd"/>
      <w:r w:rsidRPr="00BC268D">
        <w:rPr>
          <w:rFonts w:eastAsia="Times New Roman"/>
          <w:sz w:val="20"/>
        </w:rPr>
        <w:t xml:space="preserve"> </w:t>
      </w:r>
      <w:r w:rsidRPr="00BC268D">
        <w:rPr>
          <w:rFonts w:eastAsia="Times New Roman"/>
          <w:b/>
          <w:bCs/>
          <w:sz w:val="20"/>
        </w:rPr>
        <w:t>10</w:t>
      </w:r>
      <w:r w:rsidRPr="00BC268D">
        <w:rPr>
          <w:rFonts w:eastAsia="Times New Roman"/>
          <w:sz w:val="20"/>
        </w:rPr>
        <w:t>(2), e24536 (2024).</w:t>
      </w:r>
    </w:p>
    <w:p w14:paraId="137CAFAE" w14:textId="16858148"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S. R., S. M., M.K. Hasan, R.A. Saeed, S.A. </w:t>
      </w:r>
      <w:proofErr w:type="spellStart"/>
      <w:r w:rsidRPr="00BC268D">
        <w:rPr>
          <w:rFonts w:eastAsia="Times New Roman"/>
          <w:sz w:val="20"/>
        </w:rPr>
        <w:t>Alsuhibany</w:t>
      </w:r>
      <w:proofErr w:type="spellEnd"/>
      <w:r w:rsidRPr="00BC268D">
        <w:rPr>
          <w:rFonts w:eastAsia="Times New Roman"/>
          <w:sz w:val="20"/>
        </w:rPr>
        <w:t xml:space="preserve">, and S. Abdel-Khalek, “An Empirical Model to Predict the Diabetic Positive Using Stacked Ensemble Approach,” Front. Public Health </w:t>
      </w:r>
      <w:r w:rsidRPr="00BC268D">
        <w:rPr>
          <w:rFonts w:eastAsia="Times New Roman"/>
          <w:b/>
          <w:bCs/>
          <w:sz w:val="20"/>
        </w:rPr>
        <w:t>9</w:t>
      </w:r>
      <w:r w:rsidRPr="00BC268D">
        <w:rPr>
          <w:rFonts w:eastAsia="Times New Roman"/>
          <w:sz w:val="20"/>
        </w:rPr>
        <w:t>, 792124 (2022).</w:t>
      </w:r>
    </w:p>
    <w:p w14:paraId="316C611B"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M. Malini, B. Gopalakrishnan, and S. Naveena, “Prediction and Detection of Diabetics Mellitus using Different Machine Learning Approaches,” in </w:t>
      </w:r>
      <w:r w:rsidRPr="00BC268D">
        <w:rPr>
          <w:rFonts w:eastAsia="Times New Roman"/>
          <w:i/>
          <w:iCs/>
          <w:sz w:val="20"/>
        </w:rPr>
        <w:t>2022 International Conference on Applied Artificial Intelligence and Computing (ICAAIC)</w:t>
      </w:r>
      <w:r w:rsidRPr="00BC268D">
        <w:rPr>
          <w:rFonts w:eastAsia="Times New Roman"/>
          <w:sz w:val="20"/>
        </w:rPr>
        <w:t>, (IEEE, Salem, India, 2022), pp. 323–330.</w:t>
      </w:r>
    </w:p>
    <w:p w14:paraId="25D619CF"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lastRenderedPageBreak/>
        <w:t xml:space="preserve">A. Ravishankar Rao, S. Garai, S. Dey, and H. Peng, “Building predictive models of healthcare costs with open healthcare data,” in </w:t>
      </w:r>
      <w:r w:rsidRPr="00BC268D">
        <w:rPr>
          <w:rFonts w:eastAsia="Times New Roman"/>
          <w:i/>
          <w:iCs/>
          <w:sz w:val="20"/>
        </w:rPr>
        <w:t>2020 IEEE International Conference on Healthcare Informatics (ICHI)</w:t>
      </w:r>
      <w:r w:rsidRPr="00BC268D">
        <w:rPr>
          <w:rFonts w:eastAsia="Times New Roman"/>
          <w:sz w:val="20"/>
        </w:rPr>
        <w:t>, (IEEE, Oldenburg, Germany, 2020), pp. 1–3.</w:t>
      </w:r>
    </w:p>
    <w:p w14:paraId="21A8DB3D"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N.N. Alotaibi, and S. Sasi, “Comparison of Predictive Models for Transferring Stroke In-Patients to Intensive Care Unit,” TMLAI </w:t>
      </w:r>
      <w:r w:rsidRPr="00BC268D">
        <w:rPr>
          <w:rFonts w:eastAsia="Times New Roman"/>
          <w:b/>
          <w:bCs/>
          <w:sz w:val="20"/>
        </w:rPr>
        <w:t>4</w:t>
      </w:r>
      <w:r w:rsidRPr="00BC268D">
        <w:rPr>
          <w:rFonts w:eastAsia="Times New Roman"/>
          <w:sz w:val="20"/>
        </w:rPr>
        <w:t>(3), (2016).</w:t>
      </w:r>
    </w:p>
    <w:p w14:paraId="65EF801C"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N.L. Ma, S. </w:t>
      </w:r>
      <w:proofErr w:type="spellStart"/>
      <w:r w:rsidRPr="00BC268D">
        <w:rPr>
          <w:rFonts w:eastAsia="Times New Roman"/>
          <w:sz w:val="20"/>
        </w:rPr>
        <w:t>Khataniar</w:t>
      </w:r>
      <w:proofErr w:type="spellEnd"/>
      <w:r w:rsidRPr="00BC268D">
        <w:rPr>
          <w:rFonts w:eastAsia="Times New Roman"/>
          <w:sz w:val="20"/>
        </w:rPr>
        <w:t xml:space="preserve">, D. Wu, and S.S.Y. Ng, “Predictive Analytics for Outpatient Appointments,” in </w:t>
      </w:r>
      <w:r w:rsidRPr="00BC268D">
        <w:rPr>
          <w:rFonts w:eastAsia="Times New Roman"/>
          <w:i/>
          <w:iCs/>
          <w:sz w:val="20"/>
        </w:rPr>
        <w:t>2014 International Conference on Information Science &amp; Applications (ICISA)</w:t>
      </w:r>
      <w:r w:rsidRPr="00BC268D">
        <w:rPr>
          <w:rFonts w:eastAsia="Times New Roman"/>
          <w:sz w:val="20"/>
        </w:rPr>
        <w:t>, (IEEE, Seoul, South Korea, 2014), pp. 1–4.</w:t>
      </w:r>
    </w:p>
    <w:p w14:paraId="3012A0EB"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A. Gupta, V. Jain, and A. Singh, “Stacking Ensemble-Based Intelligent Machine Learning Model for Predicting Post-COVID-19 Complications,” New Gener. </w:t>
      </w:r>
      <w:proofErr w:type="spellStart"/>
      <w:r w:rsidRPr="00BC268D">
        <w:rPr>
          <w:rFonts w:eastAsia="Times New Roman"/>
          <w:sz w:val="20"/>
        </w:rPr>
        <w:t>Comput</w:t>
      </w:r>
      <w:proofErr w:type="spellEnd"/>
      <w:r w:rsidRPr="00BC268D">
        <w:rPr>
          <w:rFonts w:eastAsia="Times New Roman"/>
          <w:sz w:val="20"/>
        </w:rPr>
        <w:t xml:space="preserve">. </w:t>
      </w:r>
      <w:r w:rsidRPr="00BC268D">
        <w:rPr>
          <w:rFonts w:eastAsia="Times New Roman"/>
          <w:b/>
          <w:bCs/>
          <w:sz w:val="20"/>
        </w:rPr>
        <w:t>40</w:t>
      </w:r>
      <w:r w:rsidRPr="00BC268D">
        <w:rPr>
          <w:rFonts w:eastAsia="Times New Roman"/>
          <w:sz w:val="20"/>
        </w:rPr>
        <w:t>(4), 987–1007 (2022).</w:t>
      </w:r>
    </w:p>
    <w:p w14:paraId="55B41CAE"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P.S. Mung, and S. Phyu, “Effective Analytics on Healthcare Big Data Using Ensemble Learning,” in </w:t>
      </w:r>
      <w:r w:rsidRPr="00BC268D">
        <w:rPr>
          <w:rFonts w:eastAsia="Times New Roman"/>
          <w:i/>
          <w:iCs/>
          <w:sz w:val="20"/>
        </w:rPr>
        <w:t>2020 IEEE Conference on Computer Applications (ICCA)</w:t>
      </w:r>
      <w:r w:rsidRPr="00BC268D">
        <w:rPr>
          <w:rFonts w:eastAsia="Times New Roman"/>
          <w:sz w:val="20"/>
        </w:rPr>
        <w:t>, (IEEE, Yangon, Myanmar, 2020), pp. 1–4.</w:t>
      </w:r>
    </w:p>
    <w:p w14:paraId="79BD19B9" w14:textId="77777777" w:rsidR="00153FD0" w:rsidRPr="00BC268D" w:rsidRDefault="00153FD0" w:rsidP="00153FD0">
      <w:pPr>
        <w:pStyle w:val="ListParagraph"/>
        <w:numPr>
          <w:ilvl w:val="0"/>
          <w:numId w:val="50"/>
        </w:numPr>
        <w:jc w:val="both"/>
        <w:rPr>
          <w:rFonts w:eastAsia="Times New Roman"/>
          <w:sz w:val="20"/>
        </w:rPr>
      </w:pPr>
      <w:r w:rsidRPr="00BC268D">
        <w:rPr>
          <w:rStyle w:val="Strong"/>
          <w:b w:val="0"/>
          <w:bCs w:val="0"/>
          <w:sz w:val="20"/>
        </w:rPr>
        <w:t>UCI Machine Learning Repository,</w:t>
      </w:r>
      <w:r w:rsidRPr="00BC268D">
        <w:rPr>
          <w:b/>
          <w:bCs/>
          <w:sz w:val="20"/>
        </w:rPr>
        <w:t xml:space="preserve"> </w:t>
      </w:r>
      <w:r w:rsidRPr="00BC268D">
        <w:rPr>
          <w:sz w:val="20"/>
        </w:rPr>
        <w:t>“Pima Indians Diabetes Database,” Kaggle, https://www.kaggle.com/datasets/uciml/pima-indians-diabetes-database (accessed January 2, 2024).</w:t>
      </w:r>
    </w:p>
    <w:p w14:paraId="6690B83B"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B. Najafi, S. </w:t>
      </w:r>
      <w:proofErr w:type="spellStart"/>
      <w:r w:rsidRPr="00BC268D">
        <w:rPr>
          <w:rFonts w:eastAsia="Times New Roman"/>
          <w:sz w:val="20"/>
        </w:rPr>
        <w:t>Parsaeefard</w:t>
      </w:r>
      <w:proofErr w:type="spellEnd"/>
      <w:r w:rsidRPr="00BC268D">
        <w:rPr>
          <w:rFonts w:eastAsia="Times New Roman"/>
          <w:sz w:val="20"/>
        </w:rPr>
        <w:t xml:space="preserve">, and A. Leon-Garcia, “Missing Data Estimation in Temporal Multilayer Position-Aware Graph Neural Network (TMP-GNN),” MAKE </w:t>
      </w:r>
      <w:r w:rsidRPr="00BC268D">
        <w:rPr>
          <w:rFonts w:eastAsia="Times New Roman"/>
          <w:b/>
          <w:bCs/>
          <w:sz w:val="20"/>
        </w:rPr>
        <w:t>4</w:t>
      </w:r>
      <w:r w:rsidRPr="00BC268D">
        <w:rPr>
          <w:rFonts w:eastAsia="Times New Roman"/>
          <w:sz w:val="20"/>
        </w:rPr>
        <w:t>(2), 397–417 (2022).</w:t>
      </w:r>
    </w:p>
    <w:p w14:paraId="58F88A2C"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L. Huang, W. Chen, Y. Liu, H. Zhang, and H. Qu, “Improving neural machine translation using gated state network and focal adaptive attention </w:t>
      </w:r>
      <w:proofErr w:type="spellStart"/>
      <w:r w:rsidRPr="00BC268D">
        <w:rPr>
          <w:rFonts w:eastAsia="Times New Roman"/>
          <w:sz w:val="20"/>
        </w:rPr>
        <w:t>networtk</w:t>
      </w:r>
      <w:proofErr w:type="spellEnd"/>
      <w:r w:rsidRPr="00BC268D">
        <w:rPr>
          <w:rFonts w:eastAsia="Times New Roman"/>
          <w:sz w:val="20"/>
        </w:rPr>
        <w:t xml:space="preserve">,” Neural </w:t>
      </w:r>
      <w:proofErr w:type="spellStart"/>
      <w:r w:rsidRPr="00BC268D">
        <w:rPr>
          <w:rFonts w:eastAsia="Times New Roman"/>
          <w:sz w:val="20"/>
        </w:rPr>
        <w:t>Comput</w:t>
      </w:r>
      <w:proofErr w:type="spellEnd"/>
      <w:r w:rsidRPr="00BC268D">
        <w:rPr>
          <w:rFonts w:eastAsia="Times New Roman"/>
          <w:sz w:val="20"/>
        </w:rPr>
        <w:t xml:space="preserve"> &amp; </w:t>
      </w:r>
      <w:proofErr w:type="spellStart"/>
      <w:r w:rsidRPr="00BC268D">
        <w:rPr>
          <w:rFonts w:eastAsia="Times New Roman"/>
          <w:sz w:val="20"/>
        </w:rPr>
        <w:t>Applic</w:t>
      </w:r>
      <w:proofErr w:type="spellEnd"/>
      <w:r w:rsidRPr="00BC268D">
        <w:rPr>
          <w:rFonts w:eastAsia="Times New Roman"/>
          <w:sz w:val="20"/>
        </w:rPr>
        <w:t xml:space="preserve"> </w:t>
      </w:r>
      <w:r w:rsidRPr="00BC268D">
        <w:rPr>
          <w:rFonts w:eastAsia="Times New Roman"/>
          <w:b/>
          <w:bCs/>
          <w:sz w:val="20"/>
        </w:rPr>
        <w:t>33</w:t>
      </w:r>
      <w:r w:rsidRPr="00BC268D">
        <w:rPr>
          <w:rFonts w:eastAsia="Times New Roman"/>
          <w:sz w:val="20"/>
        </w:rPr>
        <w:t>(23), 15955–15967 (2021).</w:t>
      </w:r>
    </w:p>
    <w:p w14:paraId="51D9928D"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J.R. Barr, M. Sobel, and T. Thatcher, “</w:t>
      </w:r>
      <w:proofErr w:type="spellStart"/>
      <w:r w:rsidRPr="00BC268D">
        <w:rPr>
          <w:rFonts w:eastAsia="Times New Roman"/>
          <w:sz w:val="20"/>
        </w:rPr>
        <w:t>Upsampling</w:t>
      </w:r>
      <w:proofErr w:type="spellEnd"/>
      <w:r w:rsidRPr="00BC268D">
        <w:rPr>
          <w:rFonts w:eastAsia="Times New Roman"/>
          <w:sz w:val="20"/>
        </w:rPr>
        <w:t xml:space="preserve">, a comparative study with new ideas,” in </w:t>
      </w:r>
      <w:r w:rsidRPr="00BC268D">
        <w:rPr>
          <w:rFonts w:eastAsia="Times New Roman"/>
          <w:i/>
          <w:iCs/>
          <w:sz w:val="20"/>
        </w:rPr>
        <w:t>2022 IEEE 16th International Conference on Semantic Computing (ICSC)</w:t>
      </w:r>
      <w:r w:rsidRPr="00BC268D">
        <w:rPr>
          <w:rFonts w:eastAsia="Times New Roman"/>
          <w:sz w:val="20"/>
        </w:rPr>
        <w:t>, (IEEE, Laguna Hills, CA, USA, 2022), pp. 318–321.</w:t>
      </w:r>
    </w:p>
    <w:p w14:paraId="22D7F986"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Y. Xu, and R. Goodacre, “On Splitting Training and Validation Set: A Comparative Study of Cross-Validation, Bootstrap and Systematic Sampling for Estimating the Generalization Performance of Supervised Learning,” J. Anal. Test. </w:t>
      </w:r>
      <w:r w:rsidRPr="00BC268D">
        <w:rPr>
          <w:rFonts w:eastAsia="Times New Roman"/>
          <w:b/>
          <w:bCs/>
          <w:sz w:val="20"/>
        </w:rPr>
        <w:t>2</w:t>
      </w:r>
      <w:r w:rsidRPr="00BC268D">
        <w:rPr>
          <w:rFonts w:eastAsia="Times New Roman"/>
          <w:sz w:val="20"/>
        </w:rPr>
        <w:t>(3), 249–262 (2018).</w:t>
      </w:r>
    </w:p>
    <w:p w14:paraId="528C5C66"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G. </w:t>
      </w:r>
      <w:proofErr w:type="spellStart"/>
      <w:r w:rsidRPr="00BC268D">
        <w:rPr>
          <w:rFonts w:eastAsia="Times New Roman"/>
          <w:sz w:val="20"/>
        </w:rPr>
        <w:t>Wurdiyanto</w:t>
      </w:r>
      <w:proofErr w:type="spellEnd"/>
      <w:r w:rsidRPr="00BC268D">
        <w:rPr>
          <w:rFonts w:eastAsia="Times New Roman"/>
          <w:sz w:val="20"/>
        </w:rPr>
        <w:t xml:space="preserve">, H. Candra, H. </w:t>
      </w:r>
      <w:proofErr w:type="spellStart"/>
      <w:r w:rsidRPr="00BC268D">
        <w:rPr>
          <w:rFonts w:eastAsia="Times New Roman"/>
          <w:sz w:val="20"/>
        </w:rPr>
        <w:t>Holnisar</w:t>
      </w:r>
      <w:proofErr w:type="spellEnd"/>
      <w:r w:rsidRPr="00BC268D">
        <w:rPr>
          <w:rFonts w:eastAsia="Times New Roman"/>
          <w:sz w:val="20"/>
        </w:rPr>
        <w:t xml:space="preserve">, and V. </w:t>
      </w:r>
      <w:proofErr w:type="spellStart"/>
      <w:r w:rsidRPr="00BC268D">
        <w:rPr>
          <w:rFonts w:eastAsia="Times New Roman"/>
          <w:sz w:val="20"/>
        </w:rPr>
        <w:t>Pungkun</w:t>
      </w:r>
      <w:proofErr w:type="spellEnd"/>
      <w:r w:rsidRPr="00BC268D">
        <w:rPr>
          <w:rFonts w:eastAsia="Times New Roman"/>
          <w:sz w:val="20"/>
        </w:rPr>
        <w:t xml:space="preserve">, “The Absolute Standardization Methods of 32P for Calibrate Nuclear Medicine Instruments in Indonesia,” Atom Indo. </w:t>
      </w:r>
      <w:r w:rsidRPr="00BC268D">
        <w:rPr>
          <w:rFonts w:eastAsia="Times New Roman"/>
          <w:b/>
          <w:bCs/>
          <w:sz w:val="20"/>
        </w:rPr>
        <w:t>45</w:t>
      </w:r>
      <w:r w:rsidRPr="00BC268D">
        <w:rPr>
          <w:rFonts w:eastAsia="Times New Roman"/>
          <w:sz w:val="20"/>
        </w:rPr>
        <w:t>(3), 183 (2019).</w:t>
      </w:r>
    </w:p>
    <w:p w14:paraId="6DC1A346" w14:textId="31BFB663" w:rsidR="00153FD0" w:rsidRPr="00BC268D" w:rsidRDefault="001B5EAA" w:rsidP="00153FD0">
      <w:pPr>
        <w:pStyle w:val="ListParagraph"/>
        <w:numPr>
          <w:ilvl w:val="0"/>
          <w:numId w:val="50"/>
        </w:numPr>
        <w:jc w:val="both"/>
        <w:rPr>
          <w:rFonts w:eastAsia="Times New Roman"/>
          <w:sz w:val="20"/>
        </w:rPr>
      </w:pPr>
      <w:r w:rsidRPr="00BC268D">
        <w:rPr>
          <w:rFonts w:eastAsia="Times New Roman"/>
          <w:sz w:val="20"/>
        </w:rPr>
        <w:t>S. Carrington, </w:t>
      </w:r>
      <w:r w:rsidRPr="00BC268D">
        <w:rPr>
          <w:rFonts w:eastAsia="Times New Roman"/>
          <w:i/>
          <w:iCs/>
          <w:sz w:val="20"/>
        </w:rPr>
        <w:t>Supporting Students on the Autism Spectrum in Inclusive Schools: A Practical Guide to Implementing Evidence-Based Approaches</w:t>
      </w:r>
      <w:r w:rsidRPr="00BC268D">
        <w:rPr>
          <w:rFonts w:eastAsia="Times New Roman"/>
          <w:sz w:val="20"/>
        </w:rPr>
        <w:t> (Taylor &amp; Francis Group, Milton, 2021).</w:t>
      </w:r>
    </w:p>
    <w:p w14:paraId="3671E4F8" w14:textId="258A70FC" w:rsidR="00153FD0" w:rsidRPr="00BC268D" w:rsidRDefault="00A67A9E" w:rsidP="00153FD0">
      <w:pPr>
        <w:pStyle w:val="ListParagraph"/>
        <w:numPr>
          <w:ilvl w:val="0"/>
          <w:numId w:val="50"/>
        </w:numPr>
        <w:jc w:val="both"/>
        <w:rPr>
          <w:rFonts w:eastAsia="Times New Roman"/>
          <w:sz w:val="20"/>
        </w:rPr>
      </w:pPr>
      <w:r w:rsidRPr="00BC268D">
        <w:rPr>
          <w:rFonts w:eastAsia="Times New Roman"/>
          <w:sz w:val="20"/>
        </w:rPr>
        <w:t xml:space="preserve">O. </w:t>
      </w:r>
      <w:proofErr w:type="spellStart"/>
      <w:r w:rsidRPr="00BC268D">
        <w:rPr>
          <w:rFonts w:eastAsia="Times New Roman"/>
          <w:sz w:val="20"/>
        </w:rPr>
        <w:t>Rainio</w:t>
      </w:r>
      <w:proofErr w:type="spellEnd"/>
      <w:r w:rsidRPr="00BC268D">
        <w:rPr>
          <w:rFonts w:eastAsia="Times New Roman"/>
          <w:sz w:val="20"/>
        </w:rPr>
        <w:t xml:space="preserve">, J. </w:t>
      </w:r>
      <w:proofErr w:type="spellStart"/>
      <w:r w:rsidRPr="00BC268D">
        <w:rPr>
          <w:rFonts w:eastAsia="Times New Roman"/>
          <w:sz w:val="20"/>
        </w:rPr>
        <w:t>Teuho</w:t>
      </w:r>
      <w:proofErr w:type="spellEnd"/>
      <w:r w:rsidRPr="00BC268D">
        <w:rPr>
          <w:rFonts w:eastAsia="Times New Roman"/>
          <w:sz w:val="20"/>
        </w:rPr>
        <w:t>, and R. Klén, “Author Correction: Evaluation metrics and statistical tests for machine learning,” Sci Rep </w:t>
      </w:r>
      <w:r w:rsidRPr="00BC268D">
        <w:rPr>
          <w:rFonts w:eastAsia="Times New Roman"/>
          <w:b/>
          <w:bCs/>
          <w:sz w:val="20"/>
        </w:rPr>
        <w:t>14</w:t>
      </w:r>
      <w:r w:rsidRPr="00BC268D">
        <w:rPr>
          <w:rFonts w:eastAsia="Times New Roman"/>
          <w:sz w:val="20"/>
        </w:rPr>
        <w:t>(1), 15724 (2024).</w:t>
      </w:r>
    </w:p>
    <w:p w14:paraId="4A69C2CD" w14:textId="77777777" w:rsidR="00153FD0" w:rsidRPr="00BC268D" w:rsidRDefault="00153FD0" w:rsidP="00153FD0">
      <w:pPr>
        <w:pStyle w:val="ListParagraph"/>
        <w:numPr>
          <w:ilvl w:val="0"/>
          <w:numId w:val="50"/>
        </w:numPr>
        <w:jc w:val="both"/>
        <w:rPr>
          <w:rFonts w:eastAsia="Times New Roman"/>
          <w:sz w:val="20"/>
        </w:rPr>
      </w:pPr>
      <w:r w:rsidRPr="00BC268D">
        <w:rPr>
          <w:rFonts w:eastAsia="Times New Roman"/>
          <w:sz w:val="20"/>
        </w:rPr>
        <w:t xml:space="preserve">A. Mahmoud, and E. Takaoka, “An enhanced machine learning approach with stacking ensemble learner for accurate liver cancer diagnosis using feature selection and gene expression data,” Healthcare Analytics </w:t>
      </w:r>
      <w:r w:rsidRPr="00BC268D">
        <w:rPr>
          <w:rFonts w:eastAsia="Times New Roman"/>
          <w:b/>
          <w:bCs/>
          <w:sz w:val="20"/>
        </w:rPr>
        <w:t>7</w:t>
      </w:r>
      <w:r w:rsidRPr="00BC268D">
        <w:rPr>
          <w:rFonts w:eastAsia="Times New Roman"/>
          <w:sz w:val="20"/>
        </w:rPr>
        <w:t>, 100373 (2025).</w:t>
      </w:r>
    </w:p>
    <w:p w14:paraId="72C8F0E4" w14:textId="30BCA273" w:rsidR="00153FD0" w:rsidRPr="00BC268D" w:rsidRDefault="00153FD0" w:rsidP="0011519B">
      <w:pPr>
        <w:pStyle w:val="ListParagraph"/>
        <w:numPr>
          <w:ilvl w:val="0"/>
          <w:numId w:val="50"/>
        </w:numPr>
        <w:jc w:val="both"/>
        <w:rPr>
          <w:sz w:val="20"/>
        </w:rPr>
      </w:pPr>
      <w:r w:rsidRPr="00BC268D">
        <w:rPr>
          <w:rFonts w:eastAsia="Times New Roman"/>
          <w:sz w:val="20"/>
        </w:rPr>
        <w:t xml:space="preserve">Z. Jinbo, L. </w:t>
      </w:r>
      <w:proofErr w:type="spellStart"/>
      <w:r w:rsidRPr="00BC268D">
        <w:rPr>
          <w:rFonts w:eastAsia="Times New Roman"/>
          <w:sz w:val="20"/>
        </w:rPr>
        <w:t>Yufu</w:t>
      </w:r>
      <w:proofErr w:type="spellEnd"/>
      <w:r w:rsidRPr="00BC268D">
        <w:rPr>
          <w:rFonts w:eastAsia="Times New Roman"/>
          <w:sz w:val="20"/>
        </w:rPr>
        <w:t xml:space="preserve">, and M. Haitao, “Handling missing data of using the </w:t>
      </w:r>
      <w:proofErr w:type="spellStart"/>
      <w:r w:rsidRPr="00BC268D">
        <w:rPr>
          <w:rFonts w:eastAsia="Times New Roman"/>
          <w:sz w:val="20"/>
        </w:rPr>
        <w:t>XGBoost</w:t>
      </w:r>
      <w:proofErr w:type="spellEnd"/>
      <w:r w:rsidRPr="00BC268D">
        <w:rPr>
          <w:rFonts w:eastAsia="Times New Roman"/>
          <w:sz w:val="20"/>
        </w:rPr>
        <w:t xml:space="preserve">-based multiple imputation by chained equations regression method,” Front. </w:t>
      </w:r>
      <w:proofErr w:type="spellStart"/>
      <w:r w:rsidRPr="00BC268D">
        <w:rPr>
          <w:rFonts w:eastAsia="Times New Roman"/>
          <w:sz w:val="20"/>
        </w:rPr>
        <w:t>Artif</w:t>
      </w:r>
      <w:proofErr w:type="spellEnd"/>
      <w:r w:rsidRPr="00BC268D">
        <w:rPr>
          <w:rFonts w:eastAsia="Times New Roman"/>
          <w:sz w:val="20"/>
        </w:rPr>
        <w:t xml:space="preserve">. </w:t>
      </w:r>
      <w:proofErr w:type="spellStart"/>
      <w:r w:rsidRPr="00BC268D">
        <w:rPr>
          <w:rFonts w:eastAsia="Times New Roman"/>
          <w:sz w:val="20"/>
        </w:rPr>
        <w:t>Intell</w:t>
      </w:r>
      <w:proofErr w:type="spellEnd"/>
      <w:r w:rsidRPr="00BC268D">
        <w:rPr>
          <w:rFonts w:eastAsia="Times New Roman"/>
          <w:sz w:val="20"/>
        </w:rPr>
        <w:t xml:space="preserve">. </w:t>
      </w:r>
      <w:r w:rsidRPr="00BC268D">
        <w:rPr>
          <w:rFonts w:eastAsia="Times New Roman"/>
          <w:b/>
          <w:bCs/>
          <w:sz w:val="20"/>
        </w:rPr>
        <w:t>8</w:t>
      </w:r>
      <w:r w:rsidRPr="00BC268D">
        <w:rPr>
          <w:rFonts w:eastAsia="Times New Roman"/>
          <w:sz w:val="20"/>
        </w:rPr>
        <w:t>, 1553220 (2025).</w:t>
      </w:r>
    </w:p>
    <w:sectPr w:rsidR="00153FD0" w:rsidRPr="00BC268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4667D0"/>
    <w:multiLevelType w:val="hybridMultilevel"/>
    <w:tmpl w:val="E45EA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2027F1"/>
    <w:multiLevelType w:val="hybridMultilevel"/>
    <w:tmpl w:val="BAF032A0"/>
    <w:lvl w:ilvl="0" w:tplc="60C4CEF8">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3AF6BFE"/>
    <w:multiLevelType w:val="hybridMultilevel"/>
    <w:tmpl w:val="E8E8BE44"/>
    <w:lvl w:ilvl="0" w:tplc="0409000F">
      <w:start w:val="1"/>
      <w:numFmt w:val="decimal"/>
      <w:lvlText w:val="%1."/>
      <w:lvlJc w:val="left"/>
      <w:pPr>
        <w:ind w:left="360" w:hanging="360"/>
      </w:pPr>
    </w:lvl>
    <w:lvl w:ilvl="1" w:tplc="F7D8BA82">
      <w:start w:val="1"/>
      <w:numFmt w:val="upperLetter"/>
      <w:lvlText w:val="%2."/>
      <w:lvlJc w:val="left"/>
      <w:pPr>
        <w:ind w:left="1080" w:hanging="360"/>
      </w:pPr>
      <w:rPr>
        <w:rFonts w:hint="default"/>
      </w:rPr>
    </w:lvl>
    <w:lvl w:ilvl="2" w:tplc="54361516">
      <w:start w:val="15"/>
      <w:numFmt w:val="bullet"/>
      <w:lvlText w:val="%3."/>
      <w:lvlJc w:val="left"/>
      <w:pPr>
        <w:ind w:left="1980" w:hanging="360"/>
      </w:pPr>
      <w:rPr>
        <w:rFonts w:ascii="Symbol" w:eastAsiaTheme="minorEastAsia" w:hAnsi="Symbol"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F27005"/>
    <w:multiLevelType w:val="hybridMultilevel"/>
    <w:tmpl w:val="748C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A57BE9"/>
    <w:multiLevelType w:val="hybridMultilevel"/>
    <w:tmpl w:val="E8E8BE44"/>
    <w:lvl w:ilvl="0" w:tplc="FFFFFFFF">
      <w:start w:val="1"/>
      <w:numFmt w:val="decimal"/>
      <w:lvlText w:val="%1."/>
      <w:lvlJc w:val="left"/>
      <w:pPr>
        <w:ind w:left="360" w:hanging="360"/>
      </w:pPr>
    </w:lvl>
    <w:lvl w:ilvl="1" w:tplc="FFFFFFFF">
      <w:start w:val="1"/>
      <w:numFmt w:val="upperLetter"/>
      <w:lvlText w:val="%2."/>
      <w:lvlJc w:val="left"/>
      <w:pPr>
        <w:ind w:left="1080" w:hanging="360"/>
      </w:pPr>
      <w:rPr>
        <w:rFonts w:hint="default"/>
      </w:rPr>
    </w:lvl>
    <w:lvl w:ilvl="2" w:tplc="FFFFFFFF">
      <w:start w:val="15"/>
      <w:numFmt w:val="bullet"/>
      <w:lvlText w:val="%3."/>
      <w:lvlJc w:val="left"/>
      <w:pPr>
        <w:ind w:left="1980" w:hanging="360"/>
      </w:pPr>
      <w:rPr>
        <w:rFonts w:ascii="Symbol" w:eastAsiaTheme="minorEastAsia"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5"/>
  </w:num>
  <w:num w:numId="3" w16cid:durableId="333149680">
    <w:abstractNumId w:val="17"/>
  </w:num>
  <w:num w:numId="4" w16cid:durableId="1958750756">
    <w:abstractNumId w:val="10"/>
  </w:num>
  <w:num w:numId="5" w16cid:durableId="1466237890">
    <w:abstractNumId w:val="16"/>
  </w:num>
  <w:num w:numId="6" w16cid:durableId="846751398">
    <w:abstractNumId w:val="6"/>
  </w:num>
  <w:num w:numId="7" w16cid:durableId="982584711">
    <w:abstractNumId w:val="9"/>
  </w:num>
  <w:num w:numId="8" w16cid:durableId="247734440">
    <w:abstractNumId w:val="2"/>
  </w:num>
  <w:num w:numId="9" w16cid:durableId="1514879319">
    <w:abstractNumId w:val="19"/>
  </w:num>
  <w:num w:numId="10" w16cid:durableId="1383210328">
    <w:abstractNumId w:val="12"/>
  </w:num>
  <w:num w:numId="11" w16cid:durableId="1513061117">
    <w:abstractNumId w:val="18"/>
  </w:num>
  <w:num w:numId="12" w16cid:durableId="958226418">
    <w:abstractNumId w:val="14"/>
  </w:num>
  <w:num w:numId="13" w16cid:durableId="771170886">
    <w:abstractNumId w:val="8"/>
  </w:num>
  <w:num w:numId="14" w16cid:durableId="1315187322">
    <w:abstractNumId w:val="19"/>
  </w:num>
  <w:num w:numId="15" w16cid:durableId="1726029251">
    <w:abstractNumId w:val="11"/>
  </w:num>
  <w:num w:numId="16" w16cid:durableId="1685588258">
    <w:abstractNumId w:val="8"/>
  </w:num>
  <w:num w:numId="17" w16cid:durableId="1886479068">
    <w:abstractNumId w:val="8"/>
  </w:num>
  <w:num w:numId="18" w16cid:durableId="122507144">
    <w:abstractNumId w:val="8"/>
  </w:num>
  <w:num w:numId="19" w16cid:durableId="377123869">
    <w:abstractNumId w:val="8"/>
  </w:num>
  <w:num w:numId="20" w16cid:durableId="497497882">
    <w:abstractNumId w:val="8"/>
  </w:num>
  <w:num w:numId="21" w16cid:durableId="1717657651">
    <w:abstractNumId w:val="8"/>
  </w:num>
  <w:num w:numId="22" w16cid:durableId="311255422">
    <w:abstractNumId w:val="8"/>
  </w:num>
  <w:num w:numId="23" w16cid:durableId="85927171">
    <w:abstractNumId w:val="8"/>
  </w:num>
  <w:num w:numId="24" w16cid:durableId="1880437806">
    <w:abstractNumId w:val="8"/>
  </w:num>
  <w:num w:numId="25" w16cid:durableId="392965441">
    <w:abstractNumId w:val="8"/>
  </w:num>
  <w:num w:numId="26" w16cid:durableId="1947694933">
    <w:abstractNumId w:val="8"/>
  </w:num>
  <w:num w:numId="27" w16cid:durableId="296030027">
    <w:abstractNumId w:val="8"/>
  </w:num>
  <w:num w:numId="28" w16cid:durableId="136382022">
    <w:abstractNumId w:val="8"/>
  </w:num>
  <w:num w:numId="29" w16cid:durableId="1747334233">
    <w:abstractNumId w:val="16"/>
  </w:num>
  <w:num w:numId="30" w16cid:durableId="1575971747">
    <w:abstractNumId w:val="16"/>
  </w:num>
  <w:num w:numId="31" w16cid:durableId="1939214429">
    <w:abstractNumId w:val="16"/>
    <w:lvlOverride w:ilvl="0">
      <w:startOverride w:val="1"/>
    </w:lvlOverride>
  </w:num>
  <w:num w:numId="32" w16cid:durableId="1782339355">
    <w:abstractNumId w:val="16"/>
  </w:num>
  <w:num w:numId="33" w16cid:durableId="957906086">
    <w:abstractNumId w:val="16"/>
    <w:lvlOverride w:ilvl="0">
      <w:startOverride w:val="1"/>
    </w:lvlOverride>
  </w:num>
  <w:num w:numId="34" w16cid:durableId="1087652185">
    <w:abstractNumId w:val="16"/>
    <w:lvlOverride w:ilvl="0">
      <w:startOverride w:val="1"/>
    </w:lvlOverride>
  </w:num>
  <w:num w:numId="35" w16cid:durableId="1054889863">
    <w:abstractNumId w:val="17"/>
    <w:lvlOverride w:ilvl="0">
      <w:startOverride w:val="1"/>
    </w:lvlOverride>
  </w:num>
  <w:num w:numId="36" w16cid:durableId="1812165908">
    <w:abstractNumId w:val="17"/>
  </w:num>
  <w:num w:numId="37" w16cid:durableId="1903178079">
    <w:abstractNumId w:val="17"/>
    <w:lvlOverride w:ilvl="0">
      <w:startOverride w:val="1"/>
    </w:lvlOverride>
  </w:num>
  <w:num w:numId="38" w16cid:durableId="1316564979">
    <w:abstractNumId w:val="17"/>
  </w:num>
  <w:num w:numId="39" w16cid:durableId="874267395">
    <w:abstractNumId w:val="17"/>
    <w:lvlOverride w:ilvl="0">
      <w:startOverride w:val="1"/>
    </w:lvlOverride>
  </w:num>
  <w:num w:numId="40" w16cid:durableId="1368025285">
    <w:abstractNumId w:val="17"/>
    <w:lvlOverride w:ilvl="0">
      <w:startOverride w:val="1"/>
    </w:lvlOverride>
  </w:num>
  <w:num w:numId="41" w16cid:durableId="944078796">
    <w:abstractNumId w:val="17"/>
    <w:lvlOverride w:ilvl="0">
      <w:startOverride w:val="1"/>
    </w:lvlOverride>
  </w:num>
  <w:num w:numId="42" w16cid:durableId="996031766">
    <w:abstractNumId w:val="17"/>
  </w:num>
  <w:num w:numId="43" w16cid:durableId="1289776494">
    <w:abstractNumId w:val="17"/>
  </w:num>
  <w:num w:numId="44" w16cid:durableId="1653829719">
    <w:abstractNumId w:val="4"/>
  </w:num>
  <w:num w:numId="45" w16cid:durableId="1775442011">
    <w:abstractNumId w:val="0"/>
  </w:num>
  <w:num w:numId="46" w16cid:durableId="1841382593">
    <w:abstractNumId w:val="13"/>
  </w:num>
  <w:num w:numId="47" w16cid:durableId="2128616473">
    <w:abstractNumId w:val="3"/>
  </w:num>
  <w:num w:numId="48" w16cid:durableId="1697659578">
    <w:abstractNumId w:val="7"/>
  </w:num>
  <w:num w:numId="49" w16cid:durableId="2059473892">
    <w:abstractNumId w:val="15"/>
  </w:num>
  <w:num w:numId="50" w16cid:durableId="950281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7B31"/>
    <w:rsid w:val="00027428"/>
    <w:rsid w:val="00031EC9"/>
    <w:rsid w:val="0003253A"/>
    <w:rsid w:val="0006256C"/>
    <w:rsid w:val="00066FED"/>
    <w:rsid w:val="00075EA6"/>
    <w:rsid w:val="0007709F"/>
    <w:rsid w:val="00086F62"/>
    <w:rsid w:val="00090674"/>
    <w:rsid w:val="0009320B"/>
    <w:rsid w:val="00096AE0"/>
    <w:rsid w:val="000B1B74"/>
    <w:rsid w:val="000B3A2D"/>
    <w:rsid w:val="000B49C0"/>
    <w:rsid w:val="000E19CF"/>
    <w:rsid w:val="000E382F"/>
    <w:rsid w:val="000E75CD"/>
    <w:rsid w:val="001036BA"/>
    <w:rsid w:val="001146DC"/>
    <w:rsid w:val="00114AB1"/>
    <w:rsid w:val="0011519B"/>
    <w:rsid w:val="001230FF"/>
    <w:rsid w:val="00130BD7"/>
    <w:rsid w:val="00140637"/>
    <w:rsid w:val="00153FD0"/>
    <w:rsid w:val="00155B67"/>
    <w:rsid w:val="001562AF"/>
    <w:rsid w:val="00161A5B"/>
    <w:rsid w:val="0016385D"/>
    <w:rsid w:val="001658AA"/>
    <w:rsid w:val="0016782F"/>
    <w:rsid w:val="001937E9"/>
    <w:rsid w:val="001964E5"/>
    <w:rsid w:val="001B263B"/>
    <w:rsid w:val="001B476A"/>
    <w:rsid w:val="001B5EAA"/>
    <w:rsid w:val="001C764F"/>
    <w:rsid w:val="001C7BB3"/>
    <w:rsid w:val="001D469C"/>
    <w:rsid w:val="001D5503"/>
    <w:rsid w:val="001D5E00"/>
    <w:rsid w:val="001E2817"/>
    <w:rsid w:val="001E5B7C"/>
    <w:rsid w:val="001E690D"/>
    <w:rsid w:val="0021619E"/>
    <w:rsid w:val="0023171B"/>
    <w:rsid w:val="00236BFC"/>
    <w:rsid w:val="00237437"/>
    <w:rsid w:val="002502FD"/>
    <w:rsid w:val="00272474"/>
    <w:rsid w:val="00274622"/>
    <w:rsid w:val="00285D24"/>
    <w:rsid w:val="00290390"/>
    <w:rsid w:val="002915D3"/>
    <w:rsid w:val="002924DB"/>
    <w:rsid w:val="002926A4"/>
    <w:rsid w:val="002941DA"/>
    <w:rsid w:val="002A45E8"/>
    <w:rsid w:val="002B2E60"/>
    <w:rsid w:val="002B5648"/>
    <w:rsid w:val="002D4169"/>
    <w:rsid w:val="002D47CF"/>
    <w:rsid w:val="002E3C35"/>
    <w:rsid w:val="002F5298"/>
    <w:rsid w:val="00326AE0"/>
    <w:rsid w:val="00337E4F"/>
    <w:rsid w:val="00340C36"/>
    <w:rsid w:val="00342FE9"/>
    <w:rsid w:val="00346A9D"/>
    <w:rsid w:val="00371FF2"/>
    <w:rsid w:val="00373BD7"/>
    <w:rsid w:val="003824F9"/>
    <w:rsid w:val="0039376F"/>
    <w:rsid w:val="003A287B"/>
    <w:rsid w:val="003A556B"/>
    <w:rsid w:val="003A5A06"/>
    <w:rsid w:val="003A5C85"/>
    <w:rsid w:val="003A61B1"/>
    <w:rsid w:val="003B0050"/>
    <w:rsid w:val="003D4E9F"/>
    <w:rsid w:val="003D6312"/>
    <w:rsid w:val="003E7C74"/>
    <w:rsid w:val="003F31C6"/>
    <w:rsid w:val="0040225B"/>
    <w:rsid w:val="00402DA2"/>
    <w:rsid w:val="00425567"/>
    <w:rsid w:val="00425AC2"/>
    <w:rsid w:val="00443BC2"/>
    <w:rsid w:val="00445E4E"/>
    <w:rsid w:val="0044771F"/>
    <w:rsid w:val="004A28D8"/>
    <w:rsid w:val="004B151D"/>
    <w:rsid w:val="004C7243"/>
    <w:rsid w:val="004E21DE"/>
    <w:rsid w:val="004E3C57"/>
    <w:rsid w:val="004E3CB2"/>
    <w:rsid w:val="00520800"/>
    <w:rsid w:val="00525813"/>
    <w:rsid w:val="0053513F"/>
    <w:rsid w:val="0053523A"/>
    <w:rsid w:val="00574405"/>
    <w:rsid w:val="0057539A"/>
    <w:rsid w:val="005854B0"/>
    <w:rsid w:val="0059284B"/>
    <w:rsid w:val="005A0E21"/>
    <w:rsid w:val="005B3A34"/>
    <w:rsid w:val="005C71FC"/>
    <w:rsid w:val="005D057E"/>
    <w:rsid w:val="005D49AF"/>
    <w:rsid w:val="005E415C"/>
    <w:rsid w:val="005E71ED"/>
    <w:rsid w:val="005E7946"/>
    <w:rsid w:val="005F7475"/>
    <w:rsid w:val="00611299"/>
    <w:rsid w:val="00613B4D"/>
    <w:rsid w:val="00616365"/>
    <w:rsid w:val="00616F3B"/>
    <w:rsid w:val="006249A7"/>
    <w:rsid w:val="00633501"/>
    <w:rsid w:val="0064225B"/>
    <w:rsid w:val="006763F9"/>
    <w:rsid w:val="006949BC"/>
    <w:rsid w:val="006D1229"/>
    <w:rsid w:val="006D372F"/>
    <w:rsid w:val="006D7A18"/>
    <w:rsid w:val="006E4474"/>
    <w:rsid w:val="00701388"/>
    <w:rsid w:val="00723B7F"/>
    <w:rsid w:val="00725861"/>
    <w:rsid w:val="0073393A"/>
    <w:rsid w:val="0073539D"/>
    <w:rsid w:val="00742083"/>
    <w:rsid w:val="00767B8A"/>
    <w:rsid w:val="00775481"/>
    <w:rsid w:val="007836E3"/>
    <w:rsid w:val="007A233B"/>
    <w:rsid w:val="007B4863"/>
    <w:rsid w:val="007B5F38"/>
    <w:rsid w:val="007C65E6"/>
    <w:rsid w:val="007D406B"/>
    <w:rsid w:val="007D4407"/>
    <w:rsid w:val="007E1CA3"/>
    <w:rsid w:val="007F00D1"/>
    <w:rsid w:val="00812D62"/>
    <w:rsid w:val="00812F29"/>
    <w:rsid w:val="00821713"/>
    <w:rsid w:val="008224FB"/>
    <w:rsid w:val="00827050"/>
    <w:rsid w:val="0083278B"/>
    <w:rsid w:val="00834538"/>
    <w:rsid w:val="00836BF7"/>
    <w:rsid w:val="00850E89"/>
    <w:rsid w:val="0086176C"/>
    <w:rsid w:val="008930E4"/>
    <w:rsid w:val="00893821"/>
    <w:rsid w:val="008A7B9C"/>
    <w:rsid w:val="008B00A3"/>
    <w:rsid w:val="008B39FA"/>
    <w:rsid w:val="008B4754"/>
    <w:rsid w:val="008E6A7A"/>
    <w:rsid w:val="008F1038"/>
    <w:rsid w:val="008F7046"/>
    <w:rsid w:val="009005FC"/>
    <w:rsid w:val="00910C4C"/>
    <w:rsid w:val="00922E5A"/>
    <w:rsid w:val="00943315"/>
    <w:rsid w:val="00946C27"/>
    <w:rsid w:val="009A1232"/>
    <w:rsid w:val="009A13A0"/>
    <w:rsid w:val="009A306A"/>
    <w:rsid w:val="009A4F3D"/>
    <w:rsid w:val="009B28F9"/>
    <w:rsid w:val="009B2AD1"/>
    <w:rsid w:val="009B638C"/>
    <w:rsid w:val="009B696B"/>
    <w:rsid w:val="009B7671"/>
    <w:rsid w:val="009E5BA1"/>
    <w:rsid w:val="009F056E"/>
    <w:rsid w:val="00A17D70"/>
    <w:rsid w:val="00A24F3D"/>
    <w:rsid w:val="00A26DCD"/>
    <w:rsid w:val="00A314BB"/>
    <w:rsid w:val="00A32B7D"/>
    <w:rsid w:val="00A36081"/>
    <w:rsid w:val="00A5596B"/>
    <w:rsid w:val="00A646B3"/>
    <w:rsid w:val="00A6739B"/>
    <w:rsid w:val="00A67A9E"/>
    <w:rsid w:val="00A804DD"/>
    <w:rsid w:val="00A90413"/>
    <w:rsid w:val="00A97982"/>
    <w:rsid w:val="00AA728C"/>
    <w:rsid w:val="00AB0A9C"/>
    <w:rsid w:val="00AB7119"/>
    <w:rsid w:val="00AD5855"/>
    <w:rsid w:val="00AE7500"/>
    <w:rsid w:val="00AE7F87"/>
    <w:rsid w:val="00AF0550"/>
    <w:rsid w:val="00AF3542"/>
    <w:rsid w:val="00AF5ABE"/>
    <w:rsid w:val="00B00415"/>
    <w:rsid w:val="00B03C2A"/>
    <w:rsid w:val="00B03D3E"/>
    <w:rsid w:val="00B1000D"/>
    <w:rsid w:val="00B10134"/>
    <w:rsid w:val="00B16BFE"/>
    <w:rsid w:val="00B500E5"/>
    <w:rsid w:val="00B52FA3"/>
    <w:rsid w:val="00B76CB7"/>
    <w:rsid w:val="00B82D52"/>
    <w:rsid w:val="00B919A5"/>
    <w:rsid w:val="00BA39BB"/>
    <w:rsid w:val="00BA3B3D"/>
    <w:rsid w:val="00BB282E"/>
    <w:rsid w:val="00BB70C1"/>
    <w:rsid w:val="00BB7EEA"/>
    <w:rsid w:val="00BC268D"/>
    <w:rsid w:val="00BD1909"/>
    <w:rsid w:val="00BE22D5"/>
    <w:rsid w:val="00BE5E16"/>
    <w:rsid w:val="00BE5FD1"/>
    <w:rsid w:val="00C06E05"/>
    <w:rsid w:val="00C12094"/>
    <w:rsid w:val="00C14B14"/>
    <w:rsid w:val="00C1512C"/>
    <w:rsid w:val="00C17370"/>
    <w:rsid w:val="00C2054D"/>
    <w:rsid w:val="00C252EB"/>
    <w:rsid w:val="00C26EC0"/>
    <w:rsid w:val="00C363D9"/>
    <w:rsid w:val="00C56C77"/>
    <w:rsid w:val="00C80B7D"/>
    <w:rsid w:val="00C81713"/>
    <w:rsid w:val="00C84923"/>
    <w:rsid w:val="00C97D0B"/>
    <w:rsid w:val="00CB3591"/>
    <w:rsid w:val="00CB7B3E"/>
    <w:rsid w:val="00CC739D"/>
    <w:rsid w:val="00CE4705"/>
    <w:rsid w:val="00D04468"/>
    <w:rsid w:val="00D30640"/>
    <w:rsid w:val="00D34AEF"/>
    <w:rsid w:val="00D36257"/>
    <w:rsid w:val="00D4687E"/>
    <w:rsid w:val="00D53A12"/>
    <w:rsid w:val="00D85F96"/>
    <w:rsid w:val="00D87E2A"/>
    <w:rsid w:val="00DB0C43"/>
    <w:rsid w:val="00DC071C"/>
    <w:rsid w:val="00DE3354"/>
    <w:rsid w:val="00DF7DCD"/>
    <w:rsid w:val="00E11E53"/>
    <w:rsid w:val="00E20954"/>
    <w:rsid w:val="00E4228F"/>
    <w:rsid w:val="00E50B7D"/>
    <w:rsid w:val="00E904A1"/>
    <w:rsid w:val="00EB7D28"/>
    <w:rsid w:val="00EC0D0C"/>
    <w:rsid w:val="00ED4A2C"/>
    <w:rsid w:val="00EF6940"/>
    <w:rsid w:val="00F0136C"/>
    <w:rsid w:val="00F04880"/>
    <w:rsid w:val="00F10A56"/>
    <w:rsid w:val="00F2044A"/>
    <w:rsid w:val="00F20BFC"/>
    <w:rsid w:val="00F24D5F"/>
    <w:rsid w:val="00F26264"/>
    <w:rsid w:val="00F32A1A"/>
    <w:rsid w:val="00F32F0D"/>
    <w:rsid w:val="00F40714"/>
    <w:rsid w:val="00F726C3"/>
    <w:rsid w:val="00F820CA"/>
    <w:rsid w:val="00F8554C"/>
    <w:rsid w:val="00F95F82"/>
    <w:rsid w:val="00F97A90"/>
    <w:rsid w:val="00FC2F35"/>
    <w:rsid w:val="00FC3FD7"/>
    <w:rsid w:val="00FD1FC6"/>
    <w:rsid w:val="00FE5869"/>
    <w:rsid w:val="0B1E8874"/>
    <w:rsid w:val="22257E58"/>
    <w:rsid w:val="2F830975"/>
    <w:rsid w:val="4308A45F"/>
    <w:rsid w:val="4A9FEF8C"/>
    <w:rsid w:val="748E40E2"/>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A556B"/>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semiHidden/>
    <w:unhideWhenUsed/>
    <w:rsid w:val="00F10A56"/>
    <w:pPr>
      <w:spacing w:after="120"/>
    </w:pPr>
  </w:style>
  <w:style w:type="character" w:customStyle="1" w:styleId="BodyTextChar">
    <w:name w:val="Body Text Char"/>
    <w:basedOn w:val="DefaultParagraphFont"/>
    <w:link w:val="BodyText"/>
    <w:semiHidden/>
    <w:rsid w:val="00F10A56"/>
    <w:rPr>
      <w:sz w:val="24"/>
      <w:lang w:val="en-US" w:eastAsia="en-US"/>
    </w:rPr>
  </w:style>
  <w:style w:type="paragraph" w:customStyle="1" w:styleId="tablecopy">
    <w:name w:val="table copy"/>
    <w:rsid w:val="00D85F96"/>
    <w:pPr>
      <w:jc w:val="both"/>
    </w:pPr>
    <w:rPr>
      <w:rFonts w:eastAsia="SimSun"/>
      <w:noProof/>
      <w:sz w:val="16"/>
      <w:szCs w:val="16"/>
      <w:lang w:val="en-US" w:eastAsia="en-US"/>
    </w:rPr>
  </w:style>
  <w:style w:type="character" w:styleId="FollowedHyperlink">
    <w:name w:val="FollowedHyperlink"/>
    <w:basedOn w:val="DefaultParagraphFont"/>
    <w:semiHidden/>
    <w:unhideWhenUsed/>
    <w:rsid w:val="00C817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834">
      <w:bodyDiv w:val="1"/>
      <w:marLeft w:val="0"/>
      <w:marRight w:val="0"/>
      <w:marTop w:val="0"/>
      <w:marBottom w:val="0"/>
      <w:divBdr>
        <w:top w:val="none" w:sz="0" w:space="0" w:color="auto"/>
        <w:left w:val="none" w:sz="0" w:space="0" w:color="auto"/>
        <w:bottom w:val="none" w:sz="0" w:space="0" w:color="auto"/>
        <w:right w:val="none" w:sz="0" w:space="0" w:color="auto"/>
      </w:divBdr>
    </w:div>
    <w:div w:id="5140504">
      <w:bodyDiv w:val="1"/>
      <w:marLeft w:val="0"/>
      <w:marRight w:val="0"/>
      <w:marTop w:val="0"/>
      <w:marBottom w:val="0"/>
      <w:divBdr>
        <w:top w:val="none" w:sz="0" w:space="0" w:color="auto"/>
        <w:left w:val="none" w:sz="0" w:space="0" w:color="auto"/>
        <w:bottom w:val="none" w:sz="0" w:space="0" w:color="auto"/>
        <w:right w:val="none" w:sz="0" w:space="0" w:color="auto"/>
      </w:divBdr>
    </w:div>
    <w:div w:id="6060916">
      <w:bodyDiv w:val="1"/>
      <w:marLeft w:val="0"/>
      <w:marRight w:val="0"/>
      <w:marTop w:val="0"/>
      <w:marBottom w:val="0"/>
      <w:divBdr>
        <w:top w:val="none" w:sz="0" w:space="0" w:color="auto"/>
        <w:left w:val="none" w:sz="0" w:space="0" w:color="auto"/>
        <w:bottom w:val="none" w:sz="0" w:space="0" w:color="auto"/>
        <w:right w:val="none" w:sz="0" w:space="0" w:color="auto"/>
      </w:divBdr>
    </w:div>
    <w:div w:id="44767783">
      <w:bodyDiv w:val="1"/>
      <w:marLeft w:val="0"/>
      <w:marRight w:val="0"/>
      <w:marTop w:val="0"/>
      <w:marBottom w:val="0"/>
      <w:divBdr>
        <w:top w:val="none" w:sz="0" w:space="0" w:color="auto"/>
        <w:left w:val="none" w:sz="0" w:space="0" w:color="auto"/>
        <w:bottom w:val="none" w:sz="0" w:space="0" w:color="auto"/>
        <w:right w:val="none" w:sz="0" w:space="0" w:color="auto"/>
      </w:divBdr>
    </w:div>
    <w:div w:id="66001735">
      <w:bodyDiv w:val="1"/>
      <w:marLeft w:val="0"/>
      <w:marRight w:val="0"/>
      <w:marTop w:val="0"/>
      <w:marBottom w:val="0"/>
      <w:divBdr>
        <w:top w:val="none" w:sz="0" w:space="0" w:color="auto"/>
        <w:left w:val="none" w:sz="0" w:space="0" w:color="auto"/>
        <w:bottom w:val="none" w:sz="0" w:space="0" w:color="auto"/>
        <w:right w:val="none" w:sz="0" w:space="0" w:color="auto"/>
      </w:divBdr>
    </w:div>
    <w:div w:id="77098544">
      <w:bodyDiv w:val="1"/>
      <w:marLeft w:val="0"/>
      <w:marRight w:val="0"/>
      <w:marTop w:val="0"/>
      <w:marBottom w:val="0"/>
      <w:divBdr>
        <w:top w:val="none" w:sz="0" w:space="0" w:color="auto"/>
        <w:left w:val="none" w:sz="0" w:space="0" w:color="auto"/>
        <w:bottom w:val="none" w:sz="0" w:space="0" w:color="auto"/>
        <w:right w:val="none" w:sz="0" w:space="0" w:color="auto"/>
      </w:divBdr>
    </w:div>
    <w:div w:id="84225676">
      <w:bodyDiv w:val="1"/>
      <w:marLeft w:val="0"/>
      <w:marRight w:val="0"/>
      <w:marTop w:val="0"/>
      <w:marBottom w:val="0"/>
      <w:divBdr>
        <w:top w:val="none" w:sz="0" w:space="0" w:color="auto"/>
        <w:left w:val="none" w:sz="0" w:space="0" w:color="auto"/>
        <w:bottom w:val="none" w:sz="0" w:space="0" w:color="auto"/>
        <w:right w:val="none" w:sz="0" w:space="0" w:color="auto"/>
      </w:divBdr>
    </w:div>
    <w:div w:id="94636026">
      <w:bodyDiv w:val="1"/>
      <w:marLeft w:val="0"/>
      <w:marRight w:val="0"/>
      <w:marTop w:val="0"/>
      <w:marBottom w:val="0"/>
      <w:divBdr>
        <w:top w:val="none" w:sz="0" w:space="0" w:color="auto"/>
        <w:left w:val="none" w:sz="0" w:space="0" w:color="auto"/>
        <w:bottom w:val="none" w:sz="0" w:space="0" w:color="auto"/>
        <w:right w:val="none" w:sz="0" w:space="0" w:color="auto"/>
      </w:divBdr>
    </w:div>
    <w:div w:id="99691202">
      <w:bodyDiv w:val="1"/>
      <w:marLeft w:val="0"/>
      <w:marRight w:val="0"/>
      <w:marTop w:val="0"/>
      <w:marBottom w:val="0"/>
      <w:divBdr>
        <w:top w:val="none" w:sz="0" w:space="0" w:color="auto"/>
        <w:left w:val="none" w:sz="0" w:space="0" w:color="auto"/>
        <w:bottom w:val="none" w:sz="0" w:space="0" w:color="auto"/>
        <w:right w:val="none" w:sz="0" w:space="0" w:color="auto"/>
      </w:divBdr>
    </w:div>
    <w:div w:id="125659489">
      <w:bodyDiv w:val="1"/>
      <w:marLeft w:val="0"/>
      <w:marRight w:val="0"/>
      <w:marTop w:val="0"/>
      <w:marBottom w:val="0"/>
      <w:divBdr>
        <w:top w:val="none" w:sz="0" w:space="0" w:color="auto"/>
        <w:left w:val="none" w:sz="0" w:space="0" w:color="auto"/>
        <w:bottom w:val="none" w:sz="0" w:space="0" w:color="auto"/>
        <w:right w:val="none" w:sz="0" w:space="0" w:color="auto"/>
      </w:divBdr>
    </w:div>
    <w:div w:id="132338279">
      <w:bodyDiv w:val="1"/>
      <w:marLeft w:val="0"/>
      <w:marRight w:val="0"/>
      <w:marTop w:val="0"/>
      <w:marBottom w:val="0"/>
      <w:divBdr>
        <w:top w:val="none" w:sz="0" w:space="0" w:color="auto"/>
        <w:left w:val="none" w:sz="0" w:space="0" w:color="auto"/>
        <w:bottom w:val="none" w:sz="0" w:space="0" w:color="auto"/>
        <w:right w:val="none" w:sz="0" w:space="0" w:color="auto"/>
      </w:divBdr>
    </w:div>
    <w:div w:id="135949666">
      <w:bodyDiv w:val="1"/>
      <w:marLeft w:val="0"/>
      <w:marRight w:val="0"/>
      <w:marTop w:val="0"/>
      <w:marBottom w:val="0"/>
      <w:divBdr>
        <w:top w:val="none" w:sz="0" w:space="0" w:color="auto"/>
        <w:left w:val="none" w:sz="0" w:space="0" w:color="auto"/>
        <w:bottom w:val="none" w:sz="0" w:space="0" w:color="auto"/>
        <w:right w:val="none" w:sz="0" w:space="0" w:color="auto"/>
      </w:divBdr>
    </w:div>
    <w:div w:id="143933139">
      <w:bodyDiv w:val="1"/>
      <w:marLeft w:val="0"/>
      <w:marRight w:val="0"/>
      <w:marTop w:val="0"/>
      <w:marBottom w:val="0"/>
      <w:divBdr>
        <w:top w:val="none" w:sz="0" w:space="0" w:color="auto"/>
        <w:left w:val="none" w:sz="0" w:space="0" w:color="auto"/>
        <w:bottom w:val="none" w:sz="0" w:space="0" w:color="auto"/>
        <w:right w:val="none" w:sz="0" w:space="0" w:color="auto"/>
      </w:divBdr>
    </w:div>
    <w:div w:id="161892473">
      <w:bodyDiv w:val="1"/>
      <w:marLeft w:val="0"/>
      <w:marRight w:val="0"/>
      <w:marTop w:val="0"/>
      <w:marBottom w:val="0"/>
      <w:divBdr>
        <w:top w:val="none" w:sz="0" w:space="0" w:color="auto"/>
        <w:left w:val="none" w:sz="0" w:space="0" w:color="auto"/>
        <w:bottom w:val="none" w:sz="0" w:space="0" w:color="auto"/>
        <w:right w:val="none" w:sz="0" w:space="0" w:color="auto"/>
      </w:divBdr>
    </w:div>
    <w:div w:id="164901014">
      <w:bodyDiv w:val="1"/>
      <w:marLeft w:val="0"/>
      <w:marRight w:val="0"/>
      <w:marTop w:val="0"/>
      <w:marBottom w:val="0"/>
      <w:divBdr>
        <w:top w:val="none" w:sz="0" w:space="0" w:color="auto"/>
        <w:left w:val="none" w:sz="0" w:space="0" w:color="auto"/>
        <w:bottom w:val="none" w:sz="0" w:space="0" w:color="auto"/>
        <w:right w:val="none" w:sz="0" w:space="0" w:color="auto"/>
      </w:divBdr>
    </w:div>
    <w:div w:id="172037347">
      <w:bodyDiv w:val="1"/>
      <w:marLeft w:val="0"/>
      <w:marRight w:val="0"/>
      <w:marTop w:val="0"/>
      <w:marBottom w:val="0"/>
      <w:divBdr>
        <w:top w:val="none" w:sz="0" w:space="0" w:color="auto"/>
        <w:left w:val="none" w:sz="0" w:space="0" w:color="auto"/>
        <w:bottom w:val="none" w:sz="0" w:space="0" w:color="auto"/>
        <w:right w:val="none" w:sz="0" w:space="0" w:color="auto"/>
      </w:divBdr>
    </w:div>
    <w:div w:id="195654106">
      <w:bodyDiv w:val="1"/>
      <w:marLeft w:val="0"/>
      <w:marRight w:val="0"/>
      <w:marTop w:val="0"/>
      <w:marBottom w:val="0"/>
      <w:divBdr>
        <w:top w:val="none" w:sz="0" w:space="0" w:color="auto"/>
        <w:left w:val="none" w:sz="0" w:space="0" w:color="auto"/>
        <w:bottom w:val="none" w:sz="0" w:space="0" w:color="auto"/>
        <w:right w:val="none" w:sz="0" w:space="0" w:color="auto"/>
      </w:divBdr>
    </w:div>
    <w:div w:id="199975663">
      <w:bodyDiv w:val="1"/>
      <w:marLeft w:val="0"/>
      <w:marRight w:val="0"/>
      <w:marTop w:val="0"/>
      <w:marBottom w:val="0"/>
      <w:divBdr>
        <w:top w:val="none" w:sz="0" w:space="0" w:color="auto"/>
        <w:left w:val="none" w:sz="0" w:space="0" w:color="auto"/>
        <w:bottom w:val="none" w:sz="0" w:space="0" w:color="auto"/>
        <w:right w:val="none" w:sz="0" w:space="0" w:color="auto"/>
      </w:divBdr>
    </w:div>
    <w:div w:id="200017416">
      <w:bodyDiv w:val="1"/>
      <w:marLeft w:val="0"/>
      <w:marRight w:val="0"/>
      <w:marTop w:val="0"/>
      <w:marBottom w:val="0"/>
      <w:divBdr>
        <w:top w:val="none" w:sz="0" w:space="0" w:color="auto"/>
        <w:left w:val="none" w:sz="0" w:space="0" w:color="auto"/>
        <w:bottom w:val="none" w:sz="0" w:space="0" w:color="auto"/>
        <w:right w:val="none" w:sz="0" w:space="0" w:color="auto"/>
      </w:divBdr>
    </w:div>
    <w:div w:id="248346634">
      <w:bodyDiv w:val="1"/>
      <w:marLeft w:val="0"/>
      <w:marRight w:val="0"/>
      <w:marTop w:val="0"/>
      <w:marBottom w:val="0"/>
      <w:divBdr>
        <w:top w:val="none" w:sz="0" w:space="0" w:color="auto"/>
        <w:left w:val="none" w:sz="0" w:space="0" w:color="auto"/>
        <w:bottom w:val="none" w:sz="0" w:space="0" w:color="auto"/>
        <w:right w:val="none" w:sz="0" w:space="0" w:color="auto"/>
      </w:divBdr>
    </w:div>
    <w:div w:id="249169171">
      <w:bodyDiv w:val="1"/>
      <w:marLeft w:val="0"/>
      <w:marRight w:val="0"/>
      <w:marTop w:val="0"/>
      <w:marBottom w:val="0"/>
      <w:divBdr>
        <w:top w:val="none" w:sz="0" w:space="0" w:color="auto"/>
        <w:left w:val="none" w:sz="0" w:space="0" w:color="auto"/>
        <w:bottom w:val="none" w:sz="0" w:space="0" w:color="auto"/>
        <w:right w:val="none" w:sz="0" w:space="0" w:color="auto"/>
      </w:divBdr>
    </w:div>
    <w:div w:id="268049835">
      <w:bodyDiv w:val="1"/>
      <w:marLeft w:val="0"/>
      <w:marRight w:val="0"/>
      <w:marTop w:val="0"/>
      <w:marBottom w:val="0"/>
      <w:divBdr>
        <w:top w:val="none" w:sz="0" w:space="0" w:color="auto"/>
        <w:left w:val="none" w:sz="0" w:space="0" w:color="auto"/>
        <w:bottom w:val="none" w:sz="0" w:space="0" w:color="auto"/>
        <w:right w:val="none" w:sz="0" w:space="0" w:color="auto"/>
      </w:divBdr>
    </w:div>
    <w:div w:id="282808548">
      <w:bodyDiv w:val="1"/>
      <w:marLeft w:val="0"/>
      <w:marRight w:val="0"/>
      <w:marTop w:val="0"/>
      <w:marBottom w:val="0"/>
      <w:divBdr>
        <w:top w:val="none" w:sz="0" w:space="0" w:color="auto"/>
        <w:left w:val="none" w:sz="0" w:space="0" w:color="auto"/>
        <w:bottom w:val="none" w:sz="0" w:space="0" w:color="auto"/>
        <w:right w:val="none" w:sz="0" w:space="0" w:color="auto"/>
      </w:divBdr>
    </w:div>
    <w:div w:id="333916512">
      <w:bodyDiv w:val="1"/>
      <w:marLeft w:val="0"/>
      <w:marRight w:val="0"/>
      <w:marTop w:val="0"/>
      <w:marBottom w:val="0"/>
      <w:divBdr>
        <w:top w:val="none" w:sz="0" w:space="0" w:color="auto"/>
        <w:left w:val="none" w:sz="0" w:space="0" w:color="auto"/>
        <w:bottom w:val="none" w:sz="0" w:space="0" w:color="auto"/>
        <w:right w:val="none" w:sz="0" w:space="0" w:color="auto"/>
      </w:divBdr>
    </w:div>
    <w:div w:id="340398091">
      <w:bodyDiv w:val="1"/>
      <w:marLeft w:val="0"/>
      <w:marRight w:val="0"/>
      <w:marTop w:val="0"/>
      <w:marBottom w:val="0"/>
      <w:divBdr>
        <w:top w:val="none" w:sz="0" w:space="0" w:color="auto"/>
        <w:left w:val="none" w:sz="0" w:space="0" w:color="auto"/>
        <w:bottom w:val="none" w:sz="0" w:space="0" w:color="auto"/>
        <w:right w:val="none" w:sz="0" w:space="0" w:color="auto"/>
      </w:divBdr>
    </w:div>
    <w:div w:id="363285940">
      <w:bodyDiv w:val="1"/>
      <w:marLeft w:val="0"/>
      <w:marRight w:val="0"/>
      <w:marTop w:val="0"/>
      <w:marBottom w:val="0"/>
      <w:divBdr>
        <w:top w:val="none" w:sz="0" w:space="0" w:color="auto"/>
        <w:left w:val="none" w:sz="0" w:space="0" w:color="auto"/>
        <w:bottom w:val="none" w:sz="0" w:space="0" w:color="auto"/>
        <w:right w:val="none" w:sz="0" w:space="0" w:color="auto"/>
      </w:divBdr>
    </w:div>
    <w:div w:id="436564368">
      <w:bodyDiv w:val="1"/>
      <w:marLeft w:val="0"/>
      <w:marRight w:val="0"/>
      <w:marTop w:val="0"/>
      <w:marBottom w:val="0"/>
      <w:divBdr>
        <w:top w:val="none" w:sz="0" w:space="0" w:color="auto"/>
        <w:left w:val="none" w:sz="0" w:space="0" w:color="auto"/>
        <w:bottom w:val="none" w:sz="0" w:space="0" w:color="auto"/>
        <w:right w:val="none" w:sz="0" w:space="0" w:color="auto"/>
      </w:divBdr>
    </w:div>
    <w:div w:id="445735211">
      <w:bodyDiv w:val="1"/>
      <w:marLeft w:val="0"/>
      <w:marRight w:val="0"/>
      <w:marTop w:val="0"/>
      <w:marBottom w:val="0"/>
      <w:divBdr>
        <w:top w:val="none" w:sz="0" w:space="0" w:color="auto"/>
        <w:left w:val="none" w:sz="0" w:space="0" w:color="auto"/>
        <w:bottom w:val="none" w:sz="0" w:space="0" w:color="auto"/>
        <w:right w:val="none" w:sz="0" w:space="0" w:color="auto"/>
      </w:divBdr>
    </w:div>
    <w:div w:id="465241120">
      <w:bodyDiv w:val="1"/>
      <w:marLeft w:val="0"/>
      <w:marRight w:val="0"/>
      <w:marTop w:val="0"/>
      <w:marBottom w:val="0"/>
      <w:divBdr>
        <w:top w:val="none" w:sz="0" w:space="0" w:color="auto"/>
        <w:left w:val="none" w:sz="0" w:space="0" w:color="auto"/>
        <w:bottom w:val="none" w:sz="0" w:space="0" w:color="auto"/>
        <w:right w:val="none" w:sz="0" w:space="0" w:color="auto"/>
      </w:divBdr>
    </w:div>
    <w:div w:id="468135042">
      <w:bodyDiv w:val="1"/>
      <w:marLeft w:val="0"/>
      <w:marRight w:val="0"/>
      <w:marTop w:val="0"/>
      <w:marBottom w:val="0"/>
      <w:divBdr>
        <w:top w:val="none" w:sz="0" w:space="0" w:color="auto"/>
        <w:left w:val="none" w:sz="0" w:space="0" w:color="auto"/>
        <w:bottom w:val="none" w:sz="0" w:space="0" w:color="auto"/>
        <w:right w:val="none" w:sz="0" w:space="0" w:color="auto"/>
      </w:divBdr>
    </w:div>
    <w:div w:id="475488747">
      <w:bodyDiv w:val="1"/>
      <w:marLeft w:val="0"/>
      <w:marRight w:val="0"/>
      <w:marTop w:val="0"/>
      <w:marBottom w:val="0"/>
      <w:divBdr>
        <w:top w:val="none" w:sz="0" w:space="0" w:color="auto"/>
        <w:left w:val="none" w:sz="0" w:space="0" w:color="auto"/>
        <w:bottom w:val="none" w:sz="0" w:space="0" w:color="auto"/>
        <w:right w:val="none" w:sz="0" w:space="0" w:color="auto"/>
      </w:divBdr>
    </w:div>
    <w:div w:id="492523552">
      <w:bodyDiv w:val="1"/>
      <w:marLeft w:val="0"/>
      <w:marRight w:val="0"/>
      <w:marTop w:val="0"/>
      <w:marBottom w:val="0"/>
      <w:divBdr>
        <w:top w:val="none" w:sz="0" w:space="0" w:color="auto"/>
        <w:left w:val="none" w:sz="0" w:space="0" w:color="auto"/>
        <w:bottom w:val="none" w:sz="0" w:space="0" w:color="auto"/>
        <w:right w:val="none" w:sz="0" w:space="0" w:color="auto"/>
      </w:divBdr>
    </w:div>
    <w:div w:id="507670055">
      <w:bodyDiv w:val="1"/>
      <w:marLeft w:val="0"/>
      <w:marRight w:val="0"/>
      <w:marTop w:val="0"/>
      <w:marBottom w:val="0"/>
      <w:divBdr>
        <w:top w:val="none" w:sz="0" w:space="0" w:color="auto"/>
        <w:left w:val="none" w:sz="0" w:space="0" w:color="auto"/>
        <w:bottom w:val="none" w:sz="0" w:space="0" w:color="auto"/>
        <w:right w:val="none" w:sz="0" w:space="0" w:color="auto"/>
      </w:divBdr>
    </w:div>
    <w:div w:id="521750044">
      <w:bodyDiv w:val="1"/>
      <w:marLeft w:val="0"/>
      <w:marRight w:val="0"/>
      <w:marTop w:val="0"/>
      <w:marBottom w:val="0"/>
      <w:divBdr>
        <w:top w:val="none" w:sz="0" w:space="0" w:color="auto"/>
        <w:left w:val="none" w:sz="0" w:space="0" w:color="auto"/>
        <w:bottom w:val="none" w:sz="0" w:space="0" w:color="auto"/>
        <w:right w:val="none" w:sz="0" w:space="0" w:color="auto"/>
      </w:divBdr>
    </w:div>
    <w:div w:id="522283360">
      <w:bodyDiv w:val="1"/>
      <w:marLeft w:val="0"/>
      <w:marRight w:val="0"/>
      <w:marTop w:val="0"/>
      <w:marBottom w:val="0"/>
      <w:divBdr>
        <w:top w:val="none" w:sz="0" w:space="0" w:color="auto"/>
        <w:left w:val="none" w:sz="0" w:space="0" w:color="auto"/>
        <w:bottom w:val="none" w:sz="0" w:space="0" w:color="auto"/>
        <w:right w:val="none" w:sz="0" w:space="0" w:color="auto"/>
      </w:divBdr>
    </w:div>
    <w:div w:id="543715131">
      <w:bodyDiv w:val="1"/>
      <w:marLeft w:val="0"/>
      <w:marRight w:val="0"/>
      <w:marTop w:val="0"/>
      <w:marBottom w:val="0"/>
      <w:divBdr>
        <w:top w:val="none" w:sz="0" w:space="0" w:color="auto"/>
        <w:left w:val="none" w:sz="0" w:space="0" w:color="auto"/>
        <w:bottom w:val="none" w:sz="0" w:space="0" w:color="auto"/>
        <w:right w:val="none" w:sz="0" w:space="0" w:color="auto"/>
      </w:divBdr>
    </w:div>
    <w:div w:id="551622003">
      <w:bodyDiv w:val="1"/>
      <w:marLeft w:val="0"/>
      <w:marRight w:val="0"/>
      <w:marTop w:val="0"/>
      <w:marBottom w:val="0"/>
      <w:divBdr>
        <w:top w:val="none" w:sz="0" w:space="0" w:color="auto"/>
        <w:left w:val="none" w:sz="0" w:space="0" w:color="auto"/>
        <w:bottom w:val="none" w:sz="0" w:space="0" w:color="auto"/>
        <w:right w:val="none" w:sz="0" w:space="0" w:color="auto"/>
      </w:divBdr>
    </w:div>
    <w:div w:id="560679885">
      <w:bodyDiv w:val="1"/>
      <w:marLeft w:val="0"/>
      <w:marRight w:val="0"/>
      <w:marTop w:val="0"/>
      <w:marBottom w:val="0"/>
      <w:divBdr>
        <w:top w:val="none" w:sz="0" w:space="0" w:color="auto"/>
        <w:left w:val="none" w:sz="0" w:space="0" w:color="auto"/>
        <w:bottom w:val="none" w:sz="0" w:space="0" w:color="auto"/>
        <w:right w:val="none" w:sz="0" w:space="0" w:color="auto"/>
      </w:divBdr>
    </w:div>
    <w:div w:id="561139282">
      <w:bodyDiv w:val="1"/>
      <w:marLeft w:val="0"/>
      <w:marRight w:val="0"/>
      <w:marTop w:val="0"/>
      <w:marBottom w:val="0"/>
      <w:divBdr>
        <w:top w:val="none" w:sz="0" w:space="0" w:color="auto"/>
        <w:left w:val="none" w:sz="0" w:space="0" w:color="auto"/>
        <w:bottom w:val="none" w:sz="0" w:space="0" w:color="auto"/>
        <w:right w:val="none" w:sz="0" w:space="0" w:color="auto"/>
      </w:divBdr>
    </w:div>
    <w:div w:id="577593710">
      <w:bodyDiv w:val="1"/>
      <w:marLeft w:val="0"/>
      <w:marRight w:val="0"/>
      <w:marTop w:val="0"/>
      <w:marBottom w:val="0"/>
      <w:divBdr>
        <w:top w:val="none" w:sz="0" w:space="0" w:color="auto"/>
        <w:left w:val="none" w:sz="0" w:space="0" w:color="auto"/>
        <w:bottom w:val="none" w:sz="0" w:space="0" w:color="auto"/>
        <w:right w:val="none" w:sz="0" w:space="0" w:color="auto"/>
      </w:divBdr>
    </w:div>
    <w:div w:id="605236128">
      <w:bodyDiv w:val="1"/>
      <w:marLeft w:val="0"/>
      <w:marRight w:val="0"/>
      <w:marTop w:val="0"/>
      <w:marBottom w:val="0"/>
      <w:divBdr>
        <w:top w:val="none" w:sz="0" w:space="0" w:color="auto"/>
        <w:left w:val="none" w:sz="0" w:space="0" w:color="auto"/>
        <w:bottom w:val="none" w:sz="0" w:space="0" w:color="auto"/>
        <w:right w:val="none" w:sz="0" w:space="0" w:color="auto"/>
      </w:divBdr>
    </w:div>
    <w:div w:id="612059405">
      <w:bodyDiv w:val="1"/>
      <w:marLeft w:val="0"/>
      <w:marRight w:val="0"/>
      <w:marTop w:val="0"/>
      <w:marBottom w:val="0"/>
      <w:divBdr>
        <w:top w:val="none" w:sz="0" w:space="0" w:color="auto"/>
        <w:left w:val="none" w:sz="0" w:space="0" w:color="auto"/>
        <w:bottom w:val="none" w:sz="0" w:space="0" w:color="auto"/>
        <w:right w:val="none" w:sz="0" w:space="0" w:color="auto"/>
      </w:divBdr>
    </w:div>
    <w:div w:id="613561679">
      <w:bodyDiv w:val="1"/>
      <w:marLeft w:val="0"/>
      <w:marRight w:val="0"/>
      <w:marTop w:val="0"/>
      <w:marBottom w:val="0"/>
      <w:divBdr>
        <w:top w:val="none" w:sz="0" w:space="0" w:color="auto"/>
        <w:left w:val="none" w:sz="0" w:space="0" w:color="auto"/>
        <w:bottom w:val="none" w:sz="0" w:space="0" w:color="auto"/>
        <w:right w:val="none" w:sz="0" w:space="0" w:color="auto"/>
      </w:divBdr>
    </w:div>
    <w:div w:id="617489361">
      <w:bodyDiv w:val="1"/>
      <w:marLeft w:val="0"/>
      <w:marRight w:val="0"/>
      <w:marTop w:val="0"/>
      <w:marBottom w:val="0"/>
      <w:divBdr>
        <w:top w:val="none" w:sz="0" w:space="0" w:color="auto"/>
        <w:left w:val="none" w:sz="0" w:space="0" w:color="auto"/>
        <w:bottom w:val="none" w:sz="0" w:space="0" w:color="auto"/>
        <w:right w:val="none" w:sz="0" w:space="0" w:color="auto"/>
      </w:divBdr>
    </w:div>
    <w:div w:id="625887727">
      <w:bodyDiv w:val="1"/>
      <w:marLeft w:val="0"/>
      <w:marRight w:val="0"/>
      <w:marTop w:val="0"/>
      <w:marBottom w:val="0"/>
      <w:divBdr>
        <w:top w:val="none" w:sz="0" w:space="0" w:color="auto"/>
        <w:left w:val="none" w:sz="0" w:space="0" w:color="auto"/>
        <w:bottom w:val="none" w:sz="0" w:space="0" w:color="auto"/>
        <w:right w:val="none" w:sz="0" w:space="0" w:color="auto"/>
      </w:divBdr>
    </w:div>
    <w:div w:id="637490422">
      <w:bodyDiv w:val="1"/>
      <w:marLeft w:val="0"/>
      <w:marRight w:val="0"/>
      <w:marTop w:val="0"/>
      <w:marBottom w:val="0"/>
      <w:divBdr>
        <w:top w:val="none" w:sz="0" w:space="0" w:color="auto"/>
        <w:left w:val="none" w:sz="0" w:space="0" w:color="auto"/>
        <w:bottom w:val="none" w:sz="0" w:space="0" w:color="auto"/>
        <w:right w:val="none" w:sz="0" w:space="0" w:color="auto"/>
      </w:divBdr>
    </w:div>
    <w:div w:id="665521396">
      <w:bodyDiv w:val="1"/>
      <w:marLeft w:val="0"/>
      <w:marRight w:val="0"/>
      <w:marTop w:val="0"/>
      <w:marBottom w:val="0"/>
      <w:divBdr>
        <w:top w:val="none" w:sz="0" w:space="0" w:color="auto"/>
        <w:left w:val="none" w:sz="0" w:space="0" w:color="auto"/>
        <w:bottom w:val="none" w:sz="0" w:space="0" w:color="auto"/>
        <w:right w:val="none" w:sz="0" w:space="0" w:color="auto"/>
      </w:divBdr>
    </w:div>
    <w:div w:id="669913502">
      <w:bodyDiv w:val="1"/>
      <w:marLeft w:val="0"/>
      <w:marRight w:val="0"/>
      <w:marTop w:val="0"/>
      <w:marBottom w:val="0"/>
      <w:divBdr>
        <w:top w:val="none" w:sz="0" w:space="0" w:color="auto"/>
        <w:left w:val="none" w:sz="0" w:space="0" w:color="auto"/>
        <w:bottom w:val="none" w:sz="0" w:space="0" w:color="auto"/>
        <w:right w:val="none" w:sz="0" w:space="0" w:color="auto"/>
      </w:divBdr>
    </w:div>
    <w:div w:id="676080879">
      <w:bodyDiv w:val="1"/>
      <w:marLeft w:val="0"/>
      <w:marRight w:val="0"/>
      <w:marTop w:val="0"/>
      <w:marBottom w:val="0"/>
      <w:divBdr>
        <w:top w:val="none" w:sz="0" w:space="0" w:color="auto"/>
        <w:left w:val="none" w:sz="0" w:space="0" w:color="auto"/>
        <w:bottom w:val="none" w:sz="0" w:space="0" w:color="auto"/>
        <w:right w:val="none" w:sz="0" w:space="0" w:color="auto"/>
      </w:divBdr>
    </w:div>
    <w:div w:id="708072663">
      <w:bodyDiv w:val="1"/>
      <w:marLeft w:val="0"/>
      <w:marRight w:val="0"/>
      <w:marTop w:val="0"/>
      <w:marBottom w:val="0"/>
      <w:divBdr>
        <w:top w:val="none" w:sz="0" w:space="0" w:color="auto"/>
        <w:left w:val="none" w:sz="0" w:space="0" w:color="auto"/>
        <w:bottom w:val="none" w:sz="0" w:space="0" w:color="auto"/>
        <w:right w:val="none" w:sz="0" w:space="0" w:color="auto"/>
      </w:divBdr>
    </w:div>
    <w:div w:id="708143665">
      <w:bodyDiv w:val="1"/>
      <w:marLeft w:val="0"/>
      <w:marRight w:val="0"/>
      <w:marTop w:val="0"/>
      <w:marBottom w:val="0"/>
      <w:divBdr>
        <w:top w:val="none" w:sz="0" w:space="0" w:color="auto"/>
        <w:left w:val="none" w:sz="0" w:space="0" w:color="auto"/>
        <w:bottom w:val="none" w:sz="0" w:space="0" w:color="auto"/>
        <w:right w:val="none" w:sz="0" w:space="0" w:color="auto"/>
      </w:divBdr>
    </w:div>
    <w:div w:id="723718287">
      <w:bodyDiv w:val="1"/>
      <w:marLeft w:val="0"/>
      <w:marRight w:val="0"/>
      <w:marTop w:val="0"/>
      <w:marBottom w:val="0"/>
      <w:divBdr>
        <w:top w:val="none" w:sz="0" w:space="0" w:color="auto"/>
        <w:left w:val="none" w:sz="0" w:space="0" w:color="auto"/>
        <w:bottom w:val="none" w:sz="0" w:space="0" w:color="auto"/>
        <w:right w:val="none" w:sz="0" w:space="0" w:color="auto"/>
      </w:divBdr>
    </w:div>
    <w:div w:id="724136033">
      <w:bodyDiv w:val="1"/>
      <w:marLeft w:val="0"/>
      <w:marRight w:val="0"/>
      <w:marTop w:val="0"/>
      <w:marBottom w:val="0"/>
      <w:divBdr>
        <w:top w:val="none" w:sz="0" w:space="0" w:color="auto"/>
        <w:left w:val="none" w:sz="0" w:space="0" w:color="auto"/>
        <w:bottom w:val="none" w:sz="0" w:space="0" w:color="auto"/>
        <w:right w:val="none" w:sz="0" w:space="0" w:color="auto"/>
      </w:divBdr>
    </w:div>
    <w:div w:id="727606018">
      <w:bodyDiv w:val="1"/>
      <w:marLeft w:val="0"/>
      <w:marRight w:val="0"/>
      <w:marTop w:val="0"/>
      <w:marBottom w:val="0"/>
      <w:divBdr>
        <w:top w:val="none" w:sz="0" w:space="0" w:color="auto"/>
        <w:left w:val="none" w:sz="0" w:space="0" w:color="auto"/>
        <w:bottom w:val="none" w:sz="0" w:space="0" w:color="auto"/>
        <w:right w:val="none" w:sz="0" w:space="0" w:color="auto"/>
      </w:divBdr>
    </w:div>
    <w:div w:id="732507777">
      <w:bodyDiv w:val="1"/>
      <w:marLeft w:val="0"/>
      <w:marRight w:val="0"/>
      <w:marTop w:val="0"/>
      <w:marBottom w:val="0"/>
      <w:divBdr>
        <w:top w:val="none" w:sz="0" w:space="0" w:color="auto"/>
        <w:left w:val="none" w:sz="0" w:space="0" w:color="auto"/>
        <w:bottom w:val="none" w:sz="0" w:space="0" w:color="auto"/>
        <w:right w:val="none" w:sz="0" w:space="0" w:color="auto"/>
      </w:divBdr>
    </w:div>
    <w:div w:id="741756433">
      <w:bodyDiv w:val="1"/>
      <w:marLeft w:val="0"/>
      <w:marRight w:val="0"/>
      <w:marTop w:val="0"/>
      <w:marBottom w:val="0"/>
      <w:divBdr>
        <w:top w:val="none" w:sz="0" w:space="0" w:color="auto"/>
        <w:left w:val="none" w:sz="0" w:space="0" w:color="auto"/>
        <w:bottom w:val="none" w:sz="0" w:space="0" w:color="auto"/>
        <w:right w:val="none" w:sz="0" w:space="0" w:color="auto"/>
      </w:divBdr>
    </w:div>
    <w:div w:id="762847181">
      <w:bodyDiv w:val="1"/>
      <w:marLeft w:val="0"/>
      <w:marRight w:val="0"/>
      <w:marTop w:val="0"/>
      <w:marBottom w:val="0"/>
      <w:divBdr>
        <w:top w:val="none" w:sz="0" w:space="0" w:color="auto"/>
        <w:left w:val="none" w:sz="0" w:space="0" w:color="auto"/>
        <w:bottom w:val="none" w:sz="0" w:space="0" w:color="auto"/>
        <w:right w:val="none" w:sz="0" w:space="0" w:color="auto"/>
      </w:divBdr>
    </w:div>
    <w:div w:id="772213316">
      <w:bodyDiv w:val="1"/>
      <w:marLeft w:val="0"/>
      <w:marRight w:val="0"/>
      <w:marTop w:val="0"/>
      <w:marBottom w:val="0"/>
      <w:divBdr>
        <w:top w:val="none" w:sz="0" w:space="0" w:color="auto"/>
        <w:left w:val="none" w:sz="0" w:space="0" w:color="auto"/>
        <w:bottom w:val="none" w:sz="0" w:space="0" w:color="auto"/>
        <w:right w:val="none" w:sz="0" w:space="0" w:color="auto"/>
      </w:divBdr>
    </w:div>
    <w:div w:id="791898550">
      <w:bodyDiv w:val="1"/>
      <w:marLeft w:val="0"/>
      <w:marRight w:val="0"/>
      <w:marTop w:val="0"/>
      <w:marBottom w:val="0"/>
      <w:divBdr>
        <w:top w:val="none" w:sz="0" w:space="0" w:color="auto"/>
        <w:left w:val="none" w:sz="0" w:space="0" w:color="auto"/>
        <w:bottom w:val="none" w:sz="0" w:space="0" w:color="auto"/>
        <w:right w:val="none" w:sz="0" w:space="0" w:color="auto"/>
      </w:divBdr>
    </w:div>
    <w:div w:id="803618576">
      <w:bodyDiv w:val="1"/>
      <w:marLeft w:val="0"/>
      <w:marRight w:val="0"/>
      <w:marTop w:val="0"/>
      <w:marBottom w:val="0"/>
      <w:divBdr>
        <w:top w:val="none" w:sz="0" w:space="0" w:color="auto"/>
        <w:left w:val="none" w:sz="0" w:space="0" w:color="auto"/>
        <w:bottom w:val="none" w:sz="0" w:space="0" w:color="auto"/>
        <w:right w:val="none" w:sz="0" w:space="0" w:color="auto"/>
      </w:divBdr>
    </w:div>
    <w:div w:id="806317119">
      <w:bodyDiv w:val="1"/>
      <w:marLeft w:val="0"/>
      <w:marRight w:val="0"/>
      <w:marTop w:val="0"/>
      <w:marBottom w:val="0"/>
      <w:divBdr>
        <w:top w:val="none" w:sz="0" w:space="0" w:color="auto"/>
        <w:left w:val="none" w:sz="0" w:space="0" w:color="auto"/>
        <w:bottom w:val="none" w:sz="0" w:space="0" w:color="auto"/>
        <w:right w:val="none" w:sz="0" w:space="0" w:color="auto"/>
      </w:divBdr>
    </w:div>
    <w:div w:id="818114382">
      <w:bodyDiv w:val="1"/>
      <w:marLeft w:val="0"/>
      <w:marRight w:val="0"/>
      <w:marTop w:val="0"/>
      <w:marBottom w:val="0"/>
      <w:divBdr>
        <w:top w:val="none" w:sz="0" w:space="0" w:color="auto"/>
        <w:left w:val="none" w:sz="0" w:space="0" w:color="auto"/>
        <w:bottom w:val="none" w:sz="0" w:space="0" w:color="auto"/>
        <w:right w:val="none" w:sz="0" w:space="0" w:color="auto"/>
      </w:divBdr>
    </w:div>
    <w:div w:id="818426302">
      <w:bodyDiv w:val="1"/>
      <w:marLeft w:val="0"/>
      <w:marRight w:val="0"/>
      <w:marTop w:val="0"/>
      <w:marBottom w:val="0"/>
      <w:divBdr>
        <w:top w:val="none" w:sz="0" w:space="0" w:color="auto"/>
        <w:left w:val="none" w:sz="0" w:space="0" w:color="auto"/>
        <w:bottom w:val="none" w:sz="0" w:space="0" w:color="auto"/>
        <w:right w:val="none" w:sz="0" w:space="0" w:color="auto"/>
      </w:divBdr>
    </w:div>
    <w:div w:id="823278403">
      <w:bodyDiv w:val="1"/>
      <w:marLeft w:val="0"/>
      <w:marRight w:val="0"/>
      <w:marTop w:val="0"/>
      <w:marBottom w:val="0"/>
      <w:divBdr>
        <w:top w:val="none" w:sz="0" w:space="0" w:color="auto"/>
        <w:left w:val="none" w:sz="0" w:space="0" w:color="auto"/>
        <w:bottom w:val="none" w:sz="0" w:space="0" w:color="auto"/>
        <w:right w:val="none" w:sz="0" w:space="0" w:color="auto"/>
      </w:divBdr>
    </w:div>
    <w:div w:id="843323720">
      <w:bodyDiv w:val="1"/>
      <w:marLeft w:val="0"/>
      <w:marRight w:val="0"/>
      <w:marTop w:val="0"/>
      <w:marBottom w:val="0"/>
      <w:divBdr>
        <w:top w:val="none" w:sz="0" w:space="0" w:color="auto"/>
        <w:left w:val="none" w:sz="0" w:space="0" w:color="auto"/>
        <w:bottom w:val="none" w:sz="0" w:space="0" w:color="auto"/>
        <w:right w:val="none" w:sz="0" w:space="0" w:color="auto"/>
      </w:divBdr>
    </w:div>
    <w:div w:id="933131194">
      <w:bodyDiv w:val="1"/>
      <w:marLeft w:val="0"/>
      <w:marRight w:val="0"/>
      <w:marTop w:val="0"/>
      <w:marBottom w:val="0"/>
      <w:divBdr>
        <w:top w:val="none" w:sz="0" w:space="0" w:color="auto"/>
        <w:left w:val="none" w:sz="0" w:space="0" w:color="auto"/>
        <w:bottom w:val="none" w:sz="0" w:space="0" w:color="auto"/>
        <w:right w:val="none" w:sz="0" w:space="0" w:color="auto"/>
      </w:divBdr>
    </w:div>
    <w:div w:id="938567893">
      <w:bodyDiv w:val="1"/>
      <w:marLeft w:val="0"/>
      <w:marRight w:val="0"/>
      <w:marTop w:val="0"/>
      <w:marBottom w:val="0"/>
      <w:divBdr>
        <w:top w:val="none" w:sz="0" w:space="0" w:color="auto"/>
        <w:left w:val="none" w:sz="0" w:space="0" w:color="auto"/>
        <w:bottom w:val="none" w:sz="0" w:space="0" w:color="auto"/>
        <w:right w:val="none" w:sz="0" w:space="0" w:color="auto"/>
      </w:divBdr>
    </w:div>
    <w:div w:id="961418145">
      <w:bodyDiv w:val="1"/>
      <w:marLeft w:val="0"/>
      <w:marRight w:val="0"/>
      <w:marTop w:val="0"/>
      <w:marBottom w:val="0"/>
      <w:divBdr>
        <w:top w:val="none" w:sz="0" w:space="0" w:color="auto"/>
        <w:left w:val="none" w:sz="0" w:space="0" w:color="auto"/>
        <w:bottom w:val="none" w:sz="0" w:space="0" w:color="auto"/>
        <w:right w:val="none" w:sz="0" w:space="0" w:color="auto"/>
      </w:divBdr>
    </w:div>
    <w:div w:id="972750934">
      <w:bodyDiv w:val="1"/>
      <w:marLeft w:val="0"/>
      <w:marRight w:val="0"/>
      <w:marTop w:val="0"/>
      <w:marBottom w:val="0"/>
      <w:divBdr>
        <w:top w:val="none" w:sz="0" w:space="0" w:color="auto"/>
        <w:left w:val="none" w:sz="0" w:space="0" w:color="auto"/>
        <w:bottom w:val="none" w:sz="0" w:space="0" w:color="auto"/>
        <w:right w:val="none" w:sz="0" w:space="0" w:color="auto"/>
      </w:divBdr>
    </w:div>
    <w:div w:id="980111215">
      <w:bodyDiv w:val="1"/>
      <w:marLeft w:val="0"/>
      <w:marRight w:val="0"/>
      <w:marTop w:val="0"/>
      <w:marBottom w:val="0"/>
      <w:divBdr>
        <w:top w:val="none" w:sz="0" w:space="0" w:color="auto"/>
        <w:left w:val="none" w:sz="0" w:space="0" w:color="auto"/>
        <w:bottom w:val="none" w:sz="0" w:space="0" w:color="auto"/>
        <w:right w:val="none" w:sz="0" w:space="0" w:color="auto"/>
      </w:divBdr>
    </w:div>
    <w:div w:id="984235995">
      <w:bodyDiv w:val="1"/>
      <w:marLeft w:val="0"/>
      <w:marRight w:val="0"/>
      <w:marTop w:val="0"/>
      <w:marBottom w:val="0"/>
      <w:divBdr>
        <w:top w:val="none" w:sz="0" w:space="0" w:color="auto"/>
        <w:left w:val="none" w:sz="0" w:space="0" w:color="auto"/>
        <w:bottom w:val="none" w:sz="0" w:space="0" w:color="auto"/>
        <w:right w:val="none" w:sz="0" w:space="0" w:color="auto"/>
      </w:divBdr>
    </w:div>
    <w:div w:id="1019895927">
      <w:bodyDiv w:val="1"/>
      <w:marLeft w:val="0"/>
      <w:marRight w:val="0"/>
      <w:marTop w:val="0"/>
      <w:marBottom w:val="0"/>
      <w:divBdr>
        <w:top w:val="none" w:sz="0" w:space="0" w:color="auto"/>
        <w:left w:val="none" w:sz="0" w:space="0" w:color="auto"/>
        <w:bottom w:val="none" w:sz="0" w:space="0" w:color="auto"/>
        <w:right w:val="none" w:sz="0" w:space="0" w:color="auto"/>
      </w:divBdr>
    </w:div>
    <w:div w:id="1021467377">
      <w:bodyDiv w:val="1"/>
      <w:marLeft w:val="0"/>
      <w:marRight w:val="0"/>
      <w:marTop w:val="0"/>
      <w:marBottom w:val="0"/>
      <w:divBdr>
        <w:top w:val="none" w:sz="0" w:space="0" w:color="auto"/>
        <w:left w:val="none" w:sz="0" w:space="0" w:color="auto"/>
        <w:bottom w:val="none" w:sz="0" w:space="0" w:color="auto"/>
        <w:right w:val="none" w:sz="0" w:space="0" w:color="auto"/>
      </w:divBdr>
    </w:div>
    <w:div w:id="1045102705">
      <w:bodyDiv w:val="1"/>
      <w:marLeft w:val="0"/>
      <w:marRight w:val="0"/>
      <w:marTop w:val="0"/>
      <w:marBottom w:val="0"/>
      <w:divBdr>
        <w:top w:val="none" w:sz="0" w:space="0" w:color="auto"/>
        <w:left w:val="none" w:sz="0" w:space="0" w:color="auto"/>
        <w:bottom w:val="none" w:sz="0" w:space="0" w:color="auto"/>
        <w:right w:val="none" w:sz="0" w:space="0" w:color="auto"/>
      </w:divBdr>
    </w:div>
    <w:div w:id="1045106979">
      <w:bodyDiv w:val="1"/>
      <w:marLeft w:val="0"/>
      <w:marRight w:val="0"/>
      <w:marTop w:val="0"/>
      <w:marBottom w:val="0"/>
      <w:divBdr>
        <w:top w:val="none" w:sz="0" w:space="0" w:color="auto"/>
        <w:left w:val="none" w:sz="0" w:space="0" w:color="auto"/>
        <w:bottom w:val="none" w:sz="0" w:space="0" w:color="auto"/>
        <w:right w:val="none" w:sz="0" w:space="0" w:color="auto"/>
      </w:divBdr>
    </w:div>
    <w:div w:id="1048529124">
      <w:bodyDiv w:val="1"/>
      <w:marLeft w:val="0"/>
      <w:marRight w:val="0"/>
      <w:marTop w:val="0"/>
      <w:marBottom w:val="0"/>
      <w:divBdr>
        <w:top w:val="none" w:sz="0" w:space="0" w:color="auto"/>
        <w:left w:val="none" w:sz="0" w:space="0" w:color="auto"/>
        <w:bottom w:val="none" w:sz="0" w:space="0" w:color="auto"/>
        <w:right w:val="none" w:sz="0" w:space="0" w:color="auto"/>
      </w:divBdr>
    </w:div>
    <w:div w:id="1057632814">
      <w:bodyDiv w:val="1"/>
      <w:marLeft w:val="0"/>
      <w:marRight w:val="0"/>
      <w:marTop w:val="0"/>
      <w:marBottom w:val="0"/>
      <w:divBdr>
        <w:top w:val="none" w:sz="0" w:space="0" w:color="auto"/>
        <w:left w:val="none" w:sz="0" w:space="0" w:color="auto"/>
        <w:bottom w:val="none" w:sz="0" w:space="0" w:color="auto"/>
        <w:right w:val="none" w:sz="0" w:space="0" w:color="auto"/>
      </w:divBdr>
    </w:div>
    <w:div w:id="1067269187">
      <w:bodyDiv w:val="1"/>
      <w:marLeft w:val="0"/>
      <w:marRight w:val="0"/>
      <w:marTop w:val="0"/>
      <w:marBottom w:val="0"/>
      <w:divBdr>
        <w:top w:val="none" w:sz="0" w:space="0" w:color="auto"/>
        <w:left w:val="none" w:sz="0" w:space="0" w:color="auto"/>
        <w:bottom w:val="none" w:sz="0" w:space="0" w:color="auto"/>
        <w:right w:val="none" w:sz="0" w:space="0" w:color="auto"/>
      </w:divBdr>
    </w:div>
    <w:div w:id="1165628363">
      <w:bodyDiv w:val="1"/>
      <w:marLeft w:val="0"/>
      <w:marRight w:val="0"/>
      <w:marTop w:val="0"/>
      <w:marBottom w:val="0"/>
      <w:divBdr>
        <w:top w:val="none" w:sz="0" w:space="0" w:color="auto"/>
        <w:left w:val="none" w:sz="0" w:space="0" w:color="auto"/>
        <w:bottom w:val="none" w:sz="0" w:space="0" w:color="auto"/>
        <w:right w:val="none" w:sz="0" w:space="0" w:color="auto"/>
      </w:divBdr>
    </w:div>
    <w:div w:id="1191799178">
      <w:bodyDiv w:val="1"/>
      <w:marLeft w:val="0"/>
      <w:marRight w:val="0"/>
      <w:marTop w:val="0"/>
      <w:marBottom w:val="0"/>
      <w:divBdr>
        <w:top w:val="none" w:sz="0" w:space="0" w:color="auto"/>
        <w:left w:val="none" w:sz="0" w:space="0" w:color="auto"/>
        <w:bottom w:val="none" w:sz="0" w:space="0" w:color="auto"/>
        <w:right w:val="none" w:sz="0" w:space="0" w:color="auto"/>
      </w:divBdr>
    </w:div>
    <w:div w:id="1200507502">
      <w:bodyDiv w:val="1"/>
      <w:marLeft w:val="0"/>
      <w:marRight w:val="0"/>
      <w:marTop w:val="0"/>
      <w:marBottom w:val="0"/>
      <w:divBdr>
        <w:top w:val="none" w:sz="0" w:space="0" w:color="auto"/>
        <w:left w:val="none" w:sz="0" w:space="0" w:color="auto"/>
        <w:bottom w:val="none" w:sz="0" w:space="0" w:color="auto"/>
        <w:right w:val="none" w:sz="0" w:space="0" w:color="auto"/>
      </w:divBdr>
    </w:div>
    <w:div w:id="1209024230">
      <w:bodyDiv w:val="1"/>
      <w:marLeft w:val="0"/>
      <w:marRight w:val="0"/>
      <w:marTop w:val="0"/>
      <w:marBottom w:val="0"/>
      <w:divBdr>
        <w:top w:val="none" w:sz="0" w:space="0" w:color="auto"/>
        <w:left w:val="none" w:sz="0" w:space="0" w:color="auto"/>
        <w:bottom w:val="none" w:sz="0" w:space="0" w:color="auto"/>
        <w:right w:val="none" w:sz="0" w:space="0" w:color="auto"/>
      </w:divBdr>
    </w:div>
    <w:div w:id="1218592852">
      <w:bodyDiv w:val="1"/>
      <w:marLeft w:val="0"/>
      <w:marRight w:val="0"/>
      <w:marTop w:val="0"/>
      <w:marBottom w:val="0"/>
      <w:divBdr>
        <w:top w:val="none" w:sz="0" w:space="0" w:color="auto"/>
        <w:left w:val="none" w:sz="0" w:space="0" w:color="auto"/>
        <w:bottom w:val="none" w:sz="0" w:space="0" w:color="auto"/>
        <w:right w:val="none" w:sz="0" w:space="0" w:color="auto"/>
      </w:divBdr>
    </w:div>
    <w:div w:id="1232732424">
      <w:bodyDiv w:val="1"/>
      <w:marLeft w:val="0"/>
      <w:marRight w:val="0"/>
      <w:marTop w:val="0"/>
      <w:marBottom w:val="0"/>
      <w:divBdr>
        <w:top w:val="none" w:sz="0" w:space="0" w:color="auto"/>
        <w:left w:val="none" w:sz="0" w:space="0" w:color="auto"/>
        <w:bottom w:val="none" w:sz="0" w:space="0" w:color="auto"/>
        <w:right w:val="none" w:sz="0" w:space="0" w:color="auto"/>
      </w:divBdr>
    </w:div>
    <w:div w:id="1258948272">
      <w:bodyDiv w:val="1"/>
      <w:marLeft w:val="0"/>
      <w:marRight w:val="0"/>
      <w:marTop w:val="0"/>
      <w:marBottom w:val="0"/>
      <w:divBdr>
        <w:top w:val="none" w:sz="0" w:space="0" w:color="auto"/>
        <w:left w:val="none" w:sz="0" w:space="0" w:color="auto"/>
        <w:bottom w:val="none" w:sz="0" w:space="0" w:color="auto"/>
        <w:right w:val="none" w:sz="0" w:space="0" w:color="auto"/>
      </w:divBdr>
    </w:div>
    <w:div w:id="126021955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844877">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9411630">
      <w:bodyDiv w:val="1"/>
      <w:marLeft w:val="0"/>
      <w:marRight w:val="0"/>
      <w:marTop w:val="0"/>
      <w:marBottom w:val="0"/>
      <w:divBdr>
        <w:top w:val="none" w:sz="0" w:space="0" w:color="auto"/>
        <w:left w:val="none" w:sz="0" w:space="0" w:color="auto"/>
        <w:bottom w:val="none" w:sz="0" w:space="0" w:color="auto"/>
        <w:right w:val="none" w:sz="0" w:space="0" w:color="auto"/>
      </w:divBdr>
    </w:div>
    <w:div w:id="1315722415">
      <w:bodyDiv w:val="1"/>
      <w:marLeft w:val="0"/>
      <w:marRight w:val="0"/>
      <w:marTop w:val="0"/>
      <w:marBottom w:val="0"/>
      <w:divBdr>
        <w:top w:val="none" w:sz="0" w:space="0" w:color="auto"/>
        <w:left w:val="none" w:sz="0" w:space="0" w:color="auto"/>
        <w:bottom w:val="none" w:sz="0" w:space="0" w:color="auto"/>
        <w:right w:val="none" w:sz="0" w:space="0" w:color="auto"/>
      </w:divBdr>
    </w:div>
    <w:div w:id="1361976200">
      <w:bodyDiv w:val="1"/>
      <w:marLeft w:val="0"/>
      <w:marRight w:val="0"/>
      <w:marTop w:val="0"/>
      <w:marBottom w:val="0"/>
      <w:divBdr>
        <w:top w:val="none" w:sz="0" w:space="0" w:color="auto"/>
        <w:left w:val="none" w:sz="0" w:space="0" w:color="auto"/>
        <w:bottom w:val="none" w:sz="0" w:space="0" w:color="auto"/>
        <w:right w:val="none" w:sz="0" w:space="0" w:color="auto"/>
      </w:divBdr>
    </w:div>
    <w:div w:id="1368292170">
      <w:bodyDiv w:val="1"/>
      <w:marLeft w:val="0"/>
      <w:marRight w:val="0"/>
      <w:marTop w:val="0"/>
      <w:marBottom w:val="0"/>
      <w:divBdr>
        <w:top w:val="none" w:sz="0" w:space="0" w:color="auto"/>
        <w:left w:val="none" w:sz="0" w:space="0" w:color="auto"/>
        <w:bottom w:val="none" w:sz="0" w:space="0" w:color="auto"/>
        <w:right w:val="none" w:sz="0" w:space="0" w:color="auto"/>
      </w:divBdr>
    </w:div>
    <w:div w:id="1368916026">
      <w:bodyDiv w:val="1"/>
      <w:marLeft w:val="0"/>
      <w:marRight w:val="0"/>
      <w:marTop w:val="0"/>
      <w:marBottom w:val="0"/>
      <w:divBdr>
        <w:top w:val="none" w:sz="0" w:space="0" w:color="auto"/>
        <w:left w:val="none" w:sz="0" w:space="0" w:color="auto"/>
        <w:bottom w:val="none" w:sz="0" w:space="0" w:color="auto"/>
        <w:right w:val="none" w:sz="0" w:space="0" w:color="auto"/>
      </w:divBdr>
    </w:div>
    <w:div w:id="1374619180">
      <w:bodyDiv w:val="1"/>
      <w:marLeft w:val="0"/>
      <w:marRight w:val="0"/>
      <w:marTop w:val="0"/>
      <w:marBottom w:val="0"/>
      <w:divBdr>
        <w:top w:val="none" w:sz="0" w:space="0" w:color="auto"/>
        <w:left w:val="none" w:sz="0" w:space="0" w:color="auto"/>
        <w:bottom w:val="none" w:sz="0" w:space="0" w:color="auto"/>
        <w:right w:val="none" w:sz="0" w:space="0" w:color="auto"/>
      </w:divBdr>
    </w:div>
    <w:div w:id="1374844434">
      <w:bodyDiv w:val="1"/>
      <w:marLeft w:val="0"/>
      <w:marRight w:val="0"/>
      <w:marTop w:val="0"/>
      <w:marBottom w:val="0"/>
      <w:divBdr>
        <w:top w:val="none" w:sz="0" w:space="0" w:color="auto"/>
        <w:left w:val="none" w:sz="0" w:space="0" w:color="auto"/>
        <w:bottom w:val="none" w:sz="0" w:space="0" w:color="auto"/>
        <w:right w:val="none" w:sz="0" w:space="0" w:color="auto"/>
      </w:divBdr>
    </w:div>
    <w:div w:id="1387802548">
      <w:bodyDiv w:val="1"/>
      <w:marLeft w:val="0"/>
      <w:marRight w:val="0"/>
      <w:marTop w:val="0"/>
      <w:marBottom w:val="0"/>
      <w:divBdr>
        <w:top w:val="none" w:sz="0" w:space="0" w:color="auto"/>
        <w:left w:val="none" w:sz="0" w:space="0" w:color="auto"/>
        <w:bottom w:val="none" w:sz="0" w:space="0" w:color="auto"/>
        <w:right w:val="none" w:sz="0" w:space="0" w:color="auto"/>
      </w:divBdr>
    </w:div>
    <w:div w:id="1394235886">
      <w:bodyDiv w:val="1"/>
      <w:marLeft w:val="0"/>
      <w:marRight w:val="0"/>
      <w:marTop w:val="0"/>
      <w:marBottom w:val="0"/>
      <w:divBdr>
        <w:top w:val="none" w:sz="0" w:space="0" w:color="auto"/>
        <w:left w:val="none" w:sz="0" w:space="0" w:color="auto"/>
        <w:bottom w:val="none" w:sz="0" w:space="0" w:color="auto"/>
        <w:right w:val="none" w:sz="0" w:space="0" w:color="auto"/>
      </w:divBdr>
    </w:div>
    <w:div w:id="1429041585">
      <w:bodyDiv w:val="1"/>
      <w:marLeft w:val="0"/>
      <w:marRight w:val="0"/>
      <w:marTop w:val="0"/>
      <w:marBottom w:val="0"/>
      <w:divBdr>
        <w:top w:val="none" w:sz="0" w:space="0" w:color="auto"/>
        <w:left w:val="none" w:sz="0" w:space="0" w:color="auto"/>
        <w:bottom w:val="none" w:sz="0" w:space="0" w:color="auto"/>
        <w:right w:val="none" w:sz="0" w:space="0" w:color="auto"/>
      </w:divBdr>
    </w:div>
    <w:div w:id="1434202875">
      <w:bodyDiv w:val="1"/>
      <w:marLeft w:val="0"/>
      <w:marRight w:val="0"/>
      <w:marTop w:val="0"/>
      <w:marBottom w:val="0"/>
      <w:divBdr>
        <w:top w:val="none" w:sz="0" w:space="0" w:color="auto"/>
        <w:left w:val="none" w:sz="0" w:space="0" w:color="auto"/>
        <w:bottom w:val="none" w:sz="0" w:space="0" w:color="auto"/>
        <w:right w:val="none" w:sz="0" w:space="0" w:color="auto"/>
      </w:divBdr>
    </w:div>
    <w:div w:id="1461344068">
      <w:bodyDiv w:val="1"/>
      <w:marLeft w:val="0"/>
      <w:marRight w:val="0"/>
      <w:marTop w:val="0"/>
      <w:marBottom w:val="0"/>
      <w:divBdr>
        <w:top w:val="none" w:sz="0" w:space="0" w:color="auto"/>
        <w:left w:val="none" w:sz="0" w:space="0" w:color="auto"/>
        <w:bottom w:val="none" w:sz="0" w:space="0" w:color="auto"/>
        <w:right w:val="none" w:sz="0" w:space="0" w:color="auto"/>
      </w:divBdr>
    </w:div>
    <w:div w:id="1473330215">
      <w:bodyDiv w:val="1"/>
      <w:marLeft w:val="0"/>
      <w:marRight w:val="0"/>
      <w:marTop w:val="0"/>
      <w:marBottom w:val="0"/>
      <w:divBdr>
        <w:top w:val="none" w:sz="0" w:space="0" w:color="auto"/>
        <w:left w:val="none" w:sz="0" w:space="0" w:color="auto"/>
        <w:bottom w:val="none" w:sz="0" w:space="0" w:color="auto"/>
        <w:right w:val="none" w:sz="0" w:space="0" w:color="auto"/>
      </w:divBdr>
    </w:div>
    <w:div w:id="1474789257">
      <w:bodyDiv w:val="1"/>
      <w:marLeft w:val="0"/>
      <w:marRight w:val="0"/>
      <w:marTop w:val="0"/>
      <w:marBottom w:val="0"/>
      <w:divBdr>
        <w:top w:val="none" w:sz="0" w:space="0" w:color="auto"/>
        <w:left w:val="none" w:sz="0" w:space="0" w:color="auto"/>
        <w:bottom w:val="none" w:sz="0" w:space="0" w:color="auto"/>
        <w:right w:val="none" w:sz="0" w:space="0" w:color="auto"/>
      </w:divBdr>
    </w:div>
    <w:div w:id="1497725507">
      <w:bodyDiv w:val="1"/>
      <w:marLeft w:val="0"/>
      <w:marRight w:val="0"/>
      <w:marTop w:val="0"/>
      <w:marBottom w:val="0"/>
      <w:divBdr>
        <w:top w:val="none" w:sz="0" w:space="0" w:color="auto"/>
        <w:left w:val="none" w:sz="0" w:space="0" w:color="auto"/>
        <w:bottom w:val="none" w:sz="0" w:space="0" w:color="auto"/>
        <w:right w:val="none" w:sz="0" w:space="0" w:color="auto"/>
      </w:divBdr>
    </w:div>
    <w:div w:id="1501121152">
      <w:bodyDiv w:val="1"/>
      <w:marLeft w:val="0"/>
      <w:marRight w:val="0"/>
      <w:marTop w:val="0"/>
      <w:marBottom w:val="0"/>
      <w:divBdr>
        <w:top w:val="none" w:sz="0" w:space="0" w:color="auto"/>
        <w:left w:val="none" w:sz="0" w:space="0" w:color="auto"/>
        <w:bottom w:val="none" w:sz="0" w:space="0" w:color="auto"/>
        <w:right w:val="none" w:sz="0" w:space="0" w:color="auto"/>
      </w:divBdr>
    </w:div>
    <w:div w:id="1504511495">
      <w:bodyDiv w:val="1"/>
      <w:marLeft w:val="0"/>
      <w:marRight w:val="0"/>
      <w:marTop w:val="0"/>
      <w:marBottom w:val="0"/>
      <w:divBdr>
        <w:top w:val="none" w:sz="0" w:space="0" w:color="auto"/>
        <w:left w:val="none" w:sz="0" w:space="0" w:color="auto"/>
        <w:bottom w:val="none" w:sz="0" w:space="0" w:color="auto"/>
        <w:right w:val="none" w:sz="0" w:space="0" w:color="auto"/>
      </w:divBdr>
    </w:div>
    <w:div w:id="1512406636">
      <w:bodyDiv w:val="1"/>
      <w:marLeft w:val="0"/>
      <w:marRight w:val="0"/>
      <w:marTop w:val="0"/>
      <w:marBottom w:val="0"/>
      <w:divBdr>
        <w:top w:val="none" w:sz="0" w:space="0" w:color="auto"/>
        <w:left w:val="none" w:sz="0" w:space="0" w:color="auto"/>
        <w:bottom w:val="none" w:sz="0" w:space="0" w:color="auto"/>
        <w:right w:val="none" w:sz="0" w:space="0" w:color="auto"/>
      </w:divBdr>
    </w:div>
    <w:div w:id="1523665787">
      <w:bodyDiv w:val="1"/>
      <w:marLeft w:val="0"/>
      <w:marRight w:val="0"/>
      <w:marTop w:val="0"/>
      <w:marBottom w:val="0"/>
      <w:divBdr>
        <w:top w:val="none" w:sz="0" w:space="0" w:color="auto"/>
        <w:left w:val="none" w:sz="0" w:space="0" w:color="auto"/>
        <w:bottom w:val="none" w:sz="0" w:space="0" w:color="auto"/>
        <w:right w:val="none" w:sz="0" w:space="0" w:color="auto"/>
      </w:divBdr>
    </w:div>
    <w:div w:id="1526165639">
      <w:bodyDiv w:val="1"/>
      <w:marLeft w:val="0"/>
      <w:marRight w:val="0"/>
      <w:marTop w:val="0"/>
      <w:marBottom w:val="0"/>
      <w:divBdr>
        <w:top w:val="none" w:sz="0" w:space="0" w:color="auto"/>
        <w:left w:val="none" w:sz="0" w:space="0" w:color="auto"/>
        <w:bottom w:val="none" w:sz="0" w:space="0" w:color="auto"/>
        <w:right w:val="none" w:sz="0" w:space="0" w:color="auto"/>
      </w:divBdr>
    </w:div>
    <w:div w:id="1526480997">
      <w:bodyDiv w:val="1"/>
      <w:marLeft w:val="0"/>
      <w:marRight w:val="0"/>
      <w:marTop w:val="0"/>
      <w:marBottom w:val="0"/>
      <w:divBdr>
        <w:top w:val="none" w:sz="0" w:space="0" w:color="auto"/>
        <w:left w:val="none" w:sz="0" w:space="0" w:color="auto"/>
        <w:bottom w:val="none" w:sz="0" w:space="0" w:color="auto"/>
        <w:right w:val="none" w:sz="0" w:space="0" w:color="auto"/>
      </w:divBdr>
    </w:div>
    <w:div w:id="1537696307">
      <w:bodyDiv w:val="1"/>
      <w:marLeft w:val="0"/>
      <w:marRight w:val="0"/>
      <w:marTop w:val="0"/>
      <w:marBottom w:val="0"/>
      <w:divBdr>
        <w:top w:val="none" w:sz="0" w:space="0" w:color="auto"/>
        <w:left w:val="none" w:sz="0" w:space="0" w:color="auto"/>
        <w:bottom w:val="none" w:sz="0" w:space="0" w:color="auto"/>
        <w:right w:val="none" w:sz="0" w:space="0" w:color="auto"/>
      </w:divBdr>
    </w:div>
    <w:div w:id="1540169350">
      <w:bodyDiv w:val="1"/>
      <w:marLeft w:val="0"/>
      <w:marRight w:val="0"/>
      <w:marTop w:val="0"/>
      <w:marBottom w:val="0"/>
      <w:divBdr>
        <w:top w:val="none" w:sz="0" w:space="0" w:color="auto"/>
        <w:left w:val="none" w:sz="0" w:space="0" w:color="auto"/>
        <w:bottom w:val="none" w:sz="0" w:space="0" w:color="auto"/>
        <w:right w:val="none" w:sz="0" w:space="0" w:color="auto"/>
      </w:divBdr>
    </w:div>
    <w:div w:id="1541894659">
      <w:bodyDiv w:val="1"/>
      <w:marLeft w:val="0"/>
      <w:marRight w:val="0"/>
      <w:marTop w:val="0"/>
      <w:marBottom w:val="0"/>
      <w:divBdr>
        <w:top w:val="none" w:sz="0" w:space="0" w:color="auto"/>
        <w:left w:val="none" w:sz="0" w:space="0" w:color="auto"/>
        <w:bottom w:val="none" w:sz="0" w:space="0" w:color="auto"/>
        <w:right w:val="none" w:sz="0" w:space="0" w:color="auto"/>
      </w:divBdr>
    </w:div>
    <w:div w:id="1544901380">
      <w:bodyDiv w:val="1"/>
      <w:marLeft w:val="0"/>
      <w:marRight w:val="0"/>
      <w:marTop w:val="0"/>
      <w:marBottom w:val="0"/>
      <w:divBdr>
        <w:top w:val="none" w:sz="0" w:space="0" w:color="auto"/>
        <w:left w:val="none" w:sz="0" w:space="0" w:color="auto"/>
        <w:bottom w:val="none" w:sz="0" w:space="0" w:color="auto"/>
        <w:right w:val="none" w:sz="0" w:space="0" w:color="auto"/>
      </w:divBdr>
    </w:div>
    <w:div w:id="1551107996">
      <w:bodyDiv w:val="1"/>
      <w:marLeft w:val="0"/>
      <w:marRight w:val="0"/>
      <w:marTop w:val="0"/>
      <w:marBottom w:val="0"/>
      <w:divBdr>
        <w:top w:val="none" w:sz="0" w:space="0" w:color="auto"/>
        <w:left w:val="none" w:sz="0" w:space="0" w:color="auto"/>
        <w:bottom w:val="none" w:sz="0" w:space="0" w:color="auto"/>
        <w:right w:val="none" w:sz="0" w:space="0" w:color="auto"/>
      </w:divBdr>
    </w:div>
    <w:div w:id="1604462223">
      <w:bodyDiv w:val="1"/>
      <w:marLeft w:val="0"/>
      <w:marRight w:val="0"/>
      <w:marTop w:val="0"/>
      <w:marBottom w:val="0"/>
      <w:divBdr>
        <w:top w:val="none" w:sz="0" w:space="0" w:color="auto"/>
        <w:left w:val="none" w:sz="0" w:space="0" w:color="auto"/>
        <w:bottom w:val="none" w:sz="0" w:space="0" w:color="auto"/>
        <w:right w:val="none" w:sz="0" w:space="0" w:color="auto"/>
      </w:divBdr>
    </w:div>
    <w:div w:id="1629972572">
      <w:bodyDiv w:val="1"/>
      <w:marLeft w:val="0"/>
      <w:marRight w:val="0"/>
      <w:marTop w:val="0"/>
      <w:marBottom w:val="0"/>
      <w:divBdr>
        <w:top w:val="none" w:sz="0" w:space="0" w:color="auto"/>
        <w:left w:val="none" w:sz="0" w:space="0" w:color="auto"/>
        <w:bottom w:val="none" w:sz="0" w:space="0" w:color="auto"/>
        <w:right w:val="none" w:sz="0" w:space="0" w:color="auto"/>
      </w:divBdr>
    </w:div>
    <w:div w:id="1630159280">
      <w:bodyDiv w:val="1"/>
      <w:marLeft w:val="0"/>
      <w:marRight w:val="0"/>
      <w:marTop w:val="0"/>
      <w:marBottom w:val="0"/>
      <w:divBdr>
        <w:top w:val="none" w:sz="0" w:space="0" w:color="auto"/>
        <w:left w:val="none" w:sz="0" w:space="0" w:color="auto"/>
        <w:bottom w:val="none" w:sz="0" w:space="0" w:color="auto"/>
        <w:right w:val="none" w:sz="0" w:space="0" w:color="auto"/>
      </w:divBdr>
    </w:div>
    <w:div w:id="1645356184">
      <w:bodyDiv w:val="1"/>
      <w:marLeft w:val="0"/>
      <w:marRight w:val="0"/>
      <w:marTop w:val="0"/>
      <w:marBottom w:val="0"/>
      <w:divBdr>
        <w:top w:val="none" w:sz="0" w:space="0" w:color="auto"/>
        <w:left w:val="none" w:sz="0" w:space="0" w:color="auto"/>
        <w:bottom w:val="none" w:sz="0" w:space="0" w:color="auto"/>
        <w:right w:val="none" w:sz="0" w:space="0" w:color="auto"/>
      </w:divBdr>
    </w:div>
    <w:div w:id="1660771008">
      <w:bodyDiv w:val="1"/>
      <w:marLeft w:val="0"/>
      <w:marRight w:val="0"/>
      <w:marTop w:val="0"/>
      <w:marBottom w:val="0"/>
      <w:divBdr>
        <w:top w:val="none" w:sz="0" w:space="0" w:color="auto"/>
        <w:left w:val="none" w:sz="0" w:space="0" w:color="auto"/>
        <w:bottom w:val="none" w:sz="0" w:space="0" w:color="auto"/>
        <w:right w:val="none" w:sz="0" w:space="0" w:color="auto"/>
      </w:divBdr>
    </w:div>
    <w:div w:id="1661882471">
      <w:bodyDiv w:val="1"/>
      <w:marLeft w:val="0"/>
      <w:marRight w:val="0"/>
      <w:marTop w:val="0"/>
      <w:marBottom w:val="0"/>
      <w:divBdr>
        <w:top w:val="none" w:sz="0" w:space="0" w:color="auto"/>
        <w:left w:val="none" w:sz="0" w:space="0" w:color="auto"/>
        <w:bottom w:val="none" w:sz="0" w:space="0" w:color="auto"/>
        <w:right w:val="none" w:sz="0" w:space="0" w:color="auto"/>
      </w:divBdr>
    </w:div>
    <w:div w:id="1664628660">
      <w:bodyDiv w:val="1"/>
      <w:marLeft w:val="0"/>
      <w:marRight w:val="0"/>
      <w:marTop w:val="0"/>
      <w:marBottom w:val="0"/>
      <w:divBdr>
        <w:top w:val="none" w:sz="0" w:space="0" w:color="auto"/>
        <w:left w:val="none" w:sz="0" w:space="0" w:color="auto"/>
        <w:bottom w:val="none" w:sz="0" w:space="0" w:color="auto"/>
        <w:right w:val="none" w:sz="0" w:space="0" w:color="auto"/>
      </w:divBdr>
    </w:div>
    <w:div w:id="1688483072">
      <w:bodyDiv w:val="1"/>
      <w:marLeft w:val="0"/>
      <w:marRight w:val="0"/>
      <w:marTop w:val="0"/>
      <w:marBottom w:val="0"/>
      <w:divBdr>
        <w:top w:val="none" w:sz="0" w:space="0" w:color="auto"/>
        <w:left w:val="none" w:sz="0" w:space="0" w:color="auto"/>
        <w:bottom w:val="none" w:sz="0" w:space="0" w:color="auto"/>
        <w:right w:val="none" w:sz="0" w:space="0" w:color="auto"/>
      </w:divBdr>
    </w:div>
    <w:div w:id="171510841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9741662">
      <w:bodyDiv w:val="1"/>
      <w:marLeft w:val="0"/>
      <w:marRight w:val="0"/>
      <w:marTop w:val="0"/>
      <w:marBottom w:val="0"/>
      <w:divBdr>
        <w:top w:val="none" w:sz="0" w:space="0" w:color="auto"/>
        <w:left w:val="none" w:sz="0" w:space="0" w:color="auto"/>
        <w:bottom w:val="none" w:sz="0" w:space="0" w:color="auto"/>
        <w:right w:val="none" w:sz="0" w:space="0" w:color="auto"/>
      </w:divBdr>
    </w:div>
    <w:div w:id="1744450205">
      <w:bodyDiv w:val="1"/>
      <w:marLeft w:val="0"/>
      <w:marRight w:val="0"/>
      <w:marTop w:val="0"/>
      <w:marBottom w:val="0"/>
      <w:divBdr>
        <w:top w:val="none" w:sz="0" w:space="0" w:color="auto"/>
        <w:left w:val="none" w:sz="0" w:space="0" w:color="auto"/>
        <w:bottom w:val="none" w:sz="0" w:space="0" w:color="auto"/>
        <w:right w:val="none" w:sz="0" w:space="0" w:color="auto"/>
      </w:divBdr>
    </w:div>
    <w:div w:id="1753158075">
      <w:bodyDiv w:val="1"/>
      <w:marLeft w:val="0"/>
      <w:marRight w:val="0"/>
      <w:marTop w:val="0"/>
      <w:marBottom w:val="0"/>
      <w:divBdr>
        <w:top w:val="none" w:sz="0" w:space="0" w:color="auto"/>
        <w:left w:val="none" w:sz="0" w:space="0" w:color="auto"/>
        <w:bottom w:val="none" w:sz="0" w:space="0" w:color="auto"/>
        <w:right w:val="none" w:sz="0" w:space="0" w:color="auto"/>
      </w:divBdr>
    </w:div>
    <w:div w:id="1753579066">
      <w:bodyDiv w:val="1"/>
      <w:marLeft w:val="0"/>
      <w:marRight w:val="0"/>
      <w:marTop w:val="0"/>
      <w:marBottom w:val="0"/>
      <w:divBdr>
        <w:top w:val="none" w:sz="0" w:space="0" w:color="auto"/>
        <w:left w:val="none" w:sz="0" w:space="0" w:color="auto"/>
        <w:bottom w:val="none" w:sz="0" w:space="0" w:color="auto"/>
        <w:right w:val="none" w:sz="0" w:space="0" w:color="auto"/>
      </w:divBdr>
    </w:div>
    <w:div w:id="1778940177">
      <w:bodyDiv w:val="1"/>
      <w:marLeft w:val="0"/>
      <w:marRight w:val="0"/>
      <w:marTop w:val="0"/>
      <w:marBottom w:val="0"/>
      <w:divBdr>
        <w:top w:val="none" w:sz="0" w:space="0" w:color="auto"/>
        <w:left w:val="none" w:sz="0" w:space="0" w:color="auto"/>
        <w:bottom w:val="none" w:sz="0" w:space="0" w:color="auto"/>
        <w:right w:val="none" w:sz="0" w:space="0" w:color="auto"/>
      </w:divBdr>
    </w:div>
    <w:div w:id="1784228844">
      <w:bodyDiv w:val="1"/>
      <w:marLeft w:val="0"/>
      <w:marRight w:val="0"/>
      <w:marTop w:val="0"/>
      <w:marBottom w:val="0"/>
      <w:divBdr>
        <w:top w:val="none" w:sz="0" w:space="0" w:color="auto"/>
        <w:left w:val="none" w:sz="0" w:space="0" w:color="auto"/>
        <w:bottom w:val="none" w:sz="0" w:space="0" w:color="auto"/>
        <w:right w:val="none" w:sz="0" w:space="0" w:color="auto"/>
      </w:divBdr>
    </w:div>
    <w:div w:id="1823231852">
      <w:bodyDiv w:val="1"/>
      <w:marLeft w:val="0"/>
      <w:marRight w:val="0"/>
      <w:marTop w:val="0"/>
      <w:marBottom w:val="0"/>
      <w:divBdr>
        <w:top w:val="none" w:sz="0" w:space="0" w:color="auto"/>
        <w:left w:val="none" w:sz="0" w:space="0" w:color="auto"/>
        <w:bottom w:val="none" w:sz="0" w:space="0" w:color="auto"/>
        <w:right w:val="none" w:sz="0" w:space="0" w:color="auto"/>
      </w:divBdr>
    </w:div>
    <w:div w:id="1851797279">
      <w:bodyDiv w:val="1"/>
      <w:marLeft w:val="0"/>
      <w:marRight w:val="0"/>
      <w:marTop w:val="0"/>
      <w:marBottom w:val="0"/>
      <w:divBdr>
        <w:top w:val="none" w:sz="0" w:space="0" w:color="auto"/>
        <w:left w:val="none" w:sz="0" w:space="0" w:color="auto"/>
        <w:bottom w:val="none" w:sz="0" w:space="0" w:color="auto"/>
        <w:right w:val="none" w:sz="0" w:space="0" w:color="auto"/>
      </w:divBdr>
    </w:div>
    <w:div w:id="1870142656">
      <w:bodyDiv w:val="1"/>
      <w:marLeft w:val="0"/>
      <w:marRight w:val="0"/>
      <w:marTop w:val="0"/>
      <w:marBottom w:val="0"/>
      <w:divBdr>
        <w:top w:val="none" w:sz="0" w:space="0" w:color="auto"/>
        <w:left w:val="none" w:sz="0" w:space="0" w:color="auto"/>
        <w:bottom w:val="none" w:sz="0" w:space="0" w:color="auto"/>
        <w:right w:val="none" w:sz="0" w:space="0" w:color="auto"/>
      </w:divBdr>
    </w:div>
    <w:div w:id="1876961046">
      <w:bodyDiv w:val="1"/>
      <w:marLeft w:val="0"/>
      <w:marRight w:val="0"/>
      <w:marTop w:val="0"/>
      <w:marBottom w:val="0"/>
      <w:divBdr>
        <w:top w:val="none" w:sz="0" w:space="0" w:color="auto"/>
        <w:left w:val="none" w:sz="0" w:space="0" w:color="auto"/>
        <w:bottom w:val="none" w:sz="0" w:space="0" w:color="auto"/>
        <w:right w:val="none" w:sz="0" w:space="0" w:color="auto"/>
      </w:divBdr>
    </w:div>
    <w:div w:id="1879970966">
      <w:bodyDiv w:val="1"/>
      <w:marLeft w:val="0"/>
      <w:marRight w:val="0"/>
      <w:marTop w:val="0"/>
      <w:marBottom w:val="0"/>
      <w:divBdr>
        <w:top w:val="none" w:sz="0" w:space="0" w:color="auto"/>
        <w:left w:val="none" w:sz="0" w:space="0" w:color="auto"/>
        <w:bottom w:val="none" w:sz="0" w:space="0" w:color="auto"/>
        <w:right w:val="none" w:sz="0" w:space="0" w:color="auto"/>
      </w:divBdr>
    </w:div>
    <w:div w:id="1887184373">
      <w:bodyDiv w:val="1"/>
      <w:marLeft w:val="0"/>
      <w:marRight w:val="0"/>
      <w:marTop w:val="0"/>
      <w:marBottom w:val="0"/>
      <w:divBdr>
        <w:top w:val="none" w:sz="0" w:space="0" w:color="auto"/>
        <w:left w:val="none" w:sz="0" w:space="0" w:color="auto"/>
        <w:bottom w:val="none" w:sz="0" w:space="0" w:color="auto"/>
        <w:right w:val="none" w:sz="0" w:space="0" w:color="auto"/>
      </w:divBdr>
    </w:div>
    <w:div w:id="1903172560">
      <w:bodyDiv w:val="1"/>
      <w:marLeft w:val="0"/>
      <w:marRight w:val="0"/>
      <w:marTop w:val="0"/>
      <w:marBottom w:val="0"/>
      <w:divBdr>
        <w:top w:val="none" w:sz="0" w:space="0" w:color="auto"/>
        <w:left w:val="none" w:sz="0" w:space="0" w:color="auto"/>
        <w:bottom w:val="none" w:sz="0" w:space="0" w:color="auto"/>
        <w:right w:val="none" w:sz="0" w:space="0" w:color="auto"/>
      </w:divBdr>
    </w:div>
    <w:div w:id="1937060617">
      <w:bodyDiv w:val="1"/>
      <w:marLeft w:val="0"/>
      <w:marRight w:val="0"/>
      <w:marTop w:val="0"/>
      <w:marBottom w:val="0"/>
      <w:divBdr>
        <w:top w:val="none" w:sz="0" w:space="0" w:color="auto"/>
        <w:left w:val="none" w:sz="0" w:space="0" w:color="auto"/>
        <w:bottom w:val="none" w:sz="0" w:space="0" w:color="auto"/>
        <w:right w:val="none" w:sz="0" w:space="0" w:color="auto"/>
      </w:divBdr>
    </w:div>
    <w:div w:id="1948343185">
      <w:bodyDiv w:val="1"/>
      <w:marLeft w:val="0"/>
      <w:marRight w:val="0"/>
      <w:marTop w:val="0"/>
      <w:marBottom w:val="0"/>
      <w:divBdr>
        <w:top w:val="none" w:sz="0" w:space="0" w:color="auto"/>
        <w:left w:val="none" w:sz="0" w:space="0" w:color="auto"/>
        <w:bottom w:val="none" w:sz="0" w:space="0" w:color="auto"/>
        <w:right w:val="none" w:sz="0" w:space="0" w:color="auto"/>
      </w:divBdr>
    </w:div>
    <w:div w:id="1972437951">
      <w:bodyDiv w:val="1"/>
      <w:marLeft w:val="0"/>
      <w:marRight w:val="0"/>
      <w:marTop w:val="0"/>
      <w:marBottom w:val="0"/>
      <w:divBdr>
        <w:top w:val="none" w:sz="0" w:space="0" w:color="auto"/>
        <w:left w:val="none" w:sz="0" w:space="0" w:color="auto"/>
        <w:bottom w:val="none" w:sz="0" w:space="0" w:color="auto"/>
        <w:right w:val="none" w:sz="0" w:space="0" w:color="auto"/>
      </w:divBdr>
    </w:div>
    <w:div w:id="1983926381">
      <w:bodyDiv w:val="1"/>
      <w:marLeft w:val="0"/>
      <w:marRight w:val="0"/>
      <w:marTop w:val="0"/>
      <w:marBottom w:val="0"/>
      <w:divBdr>
        <w:top w:val="none" w:sz="0" w:space="0" w:color="auto"/>
        <w:left w:val="none" w:sz="0" w:space="0" w:color="auto"/>
        <w:bottom w:val="none" w:sz="0" w:space="0" w:color="auto"/>
        <w:right w:val="none" w:sz="0" w:space="0" w:color="auto"/>
      </w:divBdr>
    </w:div>
    <w:div w:id="1992905360">
      <w:bodyDiv w:val="1"/>
      <w:marLeft w:val="0"/>
      <w:marRight w:val="0"/>
      <w:marTop w:val="0"/>
      <w:marBottom w:val="0"/>
      <w:divBdr>
        <w:top w:val="none" w:sz="0" w:space="0" w:color="auto"/>
        <w:left w:val="none" w:sz="0" w:space="0" w:color="auto"/>
        <w:bottom w:val="none" w:sz="0" w:space="0" w:color="auto"/>
        <w:right w:val="none" w:sz="0" w:space="0" w:color="auto"/>
      </w:divBdr>
    </w:div>
    <w:div w:id="2010710936">
      <w:bodyDiv w:val="1"/>
      <w:marLeft w:val="0"/>
      <w:marRight w:val="0"/>
      <w:marTop w:val="0"/>
      <w:marBottom w:val="0"/>
      <w:divBdr>
        <w:top w:val="none" w:sz="0" w:space="0" w:color="auto"/>
        <w:left w:val="none" w:sz="0" w:space="0" w:color="auto"/>
        <w:bottom w:val="none" w:sz="0" w:space="0" w:color="auto"/>
        <w:right w:val="none" w:sz="0" w:space="0" w:color="auto"/>
      </w:divBdr>
    </w:div>
    <w:div w:id="2029401512">
      <w:bodyDiv w:val="1"/>
      <w:marLeft w:val="0"/>
      <w:marRight w:val="0"/>
      <w:marTop w:val="0"/>
      <w:marBottom w:val="0"/>
      <w:divBdr>
        <w:top w:val="none" w:sz="0" w:space="0" w:color="auto"/>
        <w:left w:val="none" w:sz="0" w:space="0" w:color="auto"/>
        <w:bottom w:val="none" w:sz="0" w:space="0" w:color="auto"/>
        <w:right w:val="none" w:sz="0" w:space="0" w:color="auto"/>
      </w:divBdr>
    </w:div>
    <w:div w:id="2034456428">
      <w:bodyDiv w:val="1"/>
      <w:marLeft w:val="0"/>
      <w:marRight w:val="0"/>
      <w:marTop w:val="0"/>
      <w:marBottom w:val="0"/>
      <w:divBdr>
        <w:top w:val="none" w:sz="0" w:space="0" w:color="auto"/>
        <w:left w:val="none" w:sz="0" w:space="0" w:color="auto"/>
        <w:bottom w:val="none" w:sz="0" w:space="0" w:color="auto"/>
        <w:right w:val="none" w:sz="0" w:space="0" w:color="auto"/>
      </w:divBdr>
    </w:div>
    <w:div w:id="2038385138">
      <w:bodyDiv w:val="1"/>
      <w:marLeft w:val="0"/>
      <w:marRight w:val="0"/>
      <w:marTop w:val="0"/>
      <w:marBottom w:val="0"/>
      <w:divBdr>
        <w:top w:val="none" w:sz="0" w:space="0" w:color="auto"/>
        <w:left w:val="none" w:sz="0" w:space="0" w:color="auto"/>
        <w:bottom w:val="none" w:sz="0" w:space="0" w:color="auto"/>
        <w:right w:val="none" w:sz="0" w:space="0" w:color="auto"/>
      </w:divBdr>
    </w:div>
    <w:div w:id="2039811056">
      <w:bodyDiv w:val="1"/>
      <w:marLeft w:val="0"/>
      <w:marRight w:val="0"/>
      <w:marTop w:val="0"/>
      <w:marBottom w:val="0"/>
      <w:divBdr>
        <w:top w:val="none" w:sz="0" w:space="0" w:color="auto"/>
        <w:left w:val="none" w:sz="0" w:space="0" w:color="auto"/>
        <w:bottom w:val="none" w:sz="0" w:space="0" w:color="auto"/>
        <w:right w:val="none" w:sz="0" w:space="0" w:color="auto"/>
      </w:divBdr>
    </w:div>
    <w:div w:id="2053337283">
      <w:bodyDiv w:val="1"/>
      <w:marLeft w:val="0"/>
      <w:marRight w:val="0"/>
      <w:marTop w:val="0"/>
      <w:marBottom w:val="0"/>
      <w:divBdr>
        <w:top w:val="none" w:sz="0" w:space="0" w:color="auto"/>
        <w:left w:val="none" w:sz="0" w:space="0" w:color="auto"/>
        <w:bottom w:val="none" w:sz="0" w:space="0" w:color="auto"/>
        <w:right w:val="none" w:sz="0" w:space="0" w:color="auto"/>
      </w:divBdr>
    </w:div>
    <w:div w:id="2072382922">
      <w:bodyDiv w:val="1"/>
      <w:marLeft w:val="0"/>
      <w:marRight w:val="0"/>
      <w:marTop w:val="0"/>
      <w:marBottom w:val="0"/>
      <w:divBdr>
        <w:top w:val="none" w:sz="0" w:space="0" w:color="auto"/>
        <w:left w:val="none" w:sz="0" w:space="0" w:color="auto"/>
        <w:bottom w:val="none" w:sz="0" w:space="0" w:color="auto"/>
        <w:right w:val="none" w:sz="0" w:space="0" w:color="auto"/>
      </w:divBdr>
    </w:div>
    <w:div w:id="2102870018">
      <w:bodyDiv w:val="1"/>
      <w:marLeft w:val="0"/>
      <w:marRight w:val="0"/>
      <w:marTop w:val="0"/>
      <w:marBottom w:val="0"/>
      <w:divBdr>
        <w:top w:val="none" w:sz="0" w:space="0" w:color="auto"/>
        <w:left w:val="none" w:sz="0" w:space="0" w:color="auto"/>
        <w:bottom w:val="none" w:sz="0" w:space="0" w:color="auto"/>
        <w:right w:val="none" w:sz="0" w:space="0" w:color="auto"/>
      </w:divBdr>
    </w:div>
    <w:div w:id="2106068725">
      <w:bodyDiv w:val="1"/>
      <w:marLeft w:val="0"/>
      <w:marRight w:val="0"/>
      <w:marTop w:val="0"/>
      <w:marBottom w:val="0"/>
      <w:divBdr>
        <w:top w:val="none" w:sz="0" w:space="0" w:color="auto"/>
        <w:left w:val="none" w:sz="0" w:space="0" w:color="auto"/>
        <w:bottom w:val="none" w:sz="0" w:space="0" w:color="auto"/>
        <w:right w:val="none" w:sz="0" w:space="0" w:color="auto"/>
      </w:divBdr>
    </w:div>
    <w:div w:id="2109155825">
      <w:bodyDiv w:val="1"/>
      <w:marLeft w:val="0"/>
      <w:marRight w:val="0"/>
      <w:marTop w:val="0"/>
      <w:marBottom w:val="0"/>
      <w:divBdr>
        <w:top w:val="none" w:sz="0" w:space="0" w:color="auto"/>
        <w:left w:val="none" w:sz="0" w:space="0" w:color="auto"/>
        <w:bottom w:val="none" w:sz="0" w:space="0" w:color="auto"/>
        <w:right w:val="none" w:sz="0" w:space="0" w:color="auto"/>
      </w:divBdr>
    </w:div>
    <w:div w:id="2120441844">
      <w:bodyDiv w:val="1"/>
      <w:marLeft w:val="0"/>
      <w:marRight w:val="0"/>
      <w:marTop w:val="0"/>
      <w:marBottom w:val="0"/>
      <w:divBdr>
        <w:top w:val="none" w:sz="0" w:space="0" w:color="auto"/>
        <w:left w:val="none" w:sz="0" w:space="0" w:color="auto"/>
        <w:bottom w:val="none" w:sz="0" w:space="0" w:color="auto"/>
        <w:right w:val="none" w:sz="0" w:space="0" w:color="auto"/>
      </w:divBdr>
    </w:div>
    <w:div w:id="2127582017">
      <w:bodyDiv w:val="1"/>
      <w:marLeft w:val="0"/>
      <w:marRight w:val="0"/>
      <w:marTop w:val="0"/>
      <w:marBottom w:val="0"/>
      <w:divBdr>
        <w:top w:val="none" w:sz="0" w:space="0" w:color="auto"/>
        <w:left w:val="none" w:sz="0" w:space="0" w:color="auto"/>
        <w:bottom w:val="none" w:sz="0" w:space="0" w:color="auto"/>
        <w:right w:val="none" w:sz="0" w:space="0" w:color="auto"/>
      </w:divBdr>
    </w:div>
    <w:div w:id="2128543982">
      <w:bodyDiv w:val="1"/>
      <w:marLeft w:val="0"/>
      <w:marRight w:val="0"/>
      <w:marTop w:val="0"/>
      <w:marBottom w:val="0"/>
      <w:divBdr>
        <w:top w:val="none" w:sz="0" w:space="0" w:color="auto"/>
        <w:left w:val="none" w:sz="0" w:space="0" w:color="auto"/>
        <w:bottom w:val="none" w:sz="0" w:space="0" w:color="auto"/>
        <w:right w:val="none" w:sz="0" w:space="0" w:color="auto"/>
      </w:divBdr>
    </w:div>
    <w:div w:id="2139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63</TotalTime>
  <Pages>7</Pages>
  <Words>2998</Words>
  <Characters>17094</Characters>
  <Application>Microsoft Office Word</Application>
  <DocSecurity>0</DocSecurity>
  <Lines>142</Lines>
  <Paragraphs>40</Paragraphs>
  <ScaleCrop>false</ScaleCrop>
  <Company>PPI</Company>
  <LinksUpToDate>false</LinksUpToDate>
  <CharactersWithSpaces>20052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15</cp:revision>
  <cp:lastPrinted>2011-03-03T08:29:00Z</cp:lastPrinted>
  <dcterms:created xsi:type="dcterms:W3CDTF">2025-06-15T05:03:00Z</dcterms:created>
  <dcterms:modified xsi:type="dcterms:W3CDTF">2025-08-23T03:29:00Z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